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footer1.xml" ContentType="application/vnd.openxmlformats-officedocument.wordprocessingml.footer+xml"/>
  <Override PartName="/customXml/itemProps1.xml" ContentType="application/vnd.openxmlformats-officedocument.customXmlProperties+xml"/>
  <Override PartName="/word/numbering.xml" ContentType="application/vnd.openxmlformats-officedocument.wordprocessingml.numbering+xml"/>
  <Override PartName="/customXml/itemProps2.xml" ContentType="application/vnd.openxmlformats-officedocument.customXmlProperties+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spacing w:after="200" w:lineRule="auto" w:line="360"/>
        <w:jc w:val="center"/>
        <w:rPr>
          <w:rFonts w:ascii="Calibri" w:cs="Times New Roman" w:eastAsia="Calibri" w:hAnsi="Times New Roman" w:hint="default"/>
          <w:b/>
          <w:bCs/>
          <w:i w:val="false"/>
          <w:iCs w:val="false"/>
          <w:color w:val="auto"/>
          <w:sz w:val="32"/>
          <w:szCs w:val="32"/>
          <w:highlight w:val="none"/>
          <w:vertAlign w:val="baseline"/>
          <w:em w:val="none"/>
          <w:lang w:val="en-US" w:bidi="ar-SA" w:eastAsia="en-US"/>
        </w:rPr>
      </w:pPr>
    </w:p>
    <w:p>
      <w:pPr>
        <w:spacing w:after="200" w:lineRule="auto" w:line="360"/>
        <w:jc w:val="center"/>
        <w:rPr>
          <w:rFonts w:ascii="Times New Roman" w:cs="Times New Roman" w:hAnsi="Times New Roman" w:hint="default"/>
          <w:b/>
          <w:bCs/>
          <w:color w:val="1f1f1f"/>
          <w:sz w:val="32"/>
          <w:szCs w:val="32"/>
        </w:rPr>
      </w:pPr>
      <w:r>
        <w:rPr>
          <w:rFonts w:ascii="Calibri" w:cs="Times New Roman" w:eastAsia="Calibri" w:hAnsi="Times New Roman" w:hint="default"/>
          <w:b/>
          <w:bCs/>
          <w:i w:val="false"/>
          <w:iCs w:val="false"/>
          <w:color w:val="auto"/>
          <w:sz w:val="32"/>
          <w:szCs w:val="32"/>
          <w:highlight w:val="none"/>
          <w:vertAlign w:val="baseline"/>
          <w:em w:val="none"/>
          <w:lang w:val="en-US" w:bidi="ar-SA" w:eastAsia="en-US"/>
        </w:rPr>
        <w:t>Primary Signet Ring Cell Carcinoma of the Right Colon in a 13-Year-Old Girl Presenting with Acute Small Bowel Obstruction:     A Case Report</w:t>
      </w:r>
      <w:r>
        <w:rPr>
          <w:rFonts w:ascii="Times New Roman" w:cs="Times New Roman" w:eastAsia="SimSun" w:hAnsi="Times New Roman" w:hint="default"/>
          <w:b/>
          <w:bCs/>
          <w:i w:val="false"/>
          <w:iCs w:val="false"/>
          <w:caps w:val="false"/>
          <w:color w:val="222222"/>
          <w:spacing w:val="0"/>
          <w:sz w:val="32"/>
          <w:szCs w:val="32"/>
          <w:shd w:val="clear" w:color="auto" w:fill="ffffff"/>
        </w:rPr>
        <w:t xml:space="preserve"> </w:t>
      </w:r>
    </w:p>
    <w:p>
      <w:pPr>
        <w:pStyle w:val="style0"/>
        <w:spacing w:lineRule="auto" w:line="300"/>
        <w:jc w:val="center"/>
        <w:rPr>
          <w:rFonts w:ascii="Times New Roman" w:cs="Times New Roman" w:hAnsi="Times New Roman" w:hint="default"/>
          <w:b/>
          <w:color w:val="1f1f1f"/>
          <w:sz w:val="32"/>
          <w:szCs w:val="24"/>
        </w:rPr>
      </w:pPr>
    </w:p>
    <w:p>
      <w:pPr>
        <w:pStyle w:val="style0"/>
        <w:rPr>
          <w:rFonts w:ascii="Times New Roman" w:cs="Times New Roman" w:eastAsia="Calibri" w:hAnsi="Times New Roman" w:hint="default"/>
          <w:b/>
          <w:bCs/>
          <w:sz w:val="24"/>
          <w:szCs w:val="24"/>
        </w:rPr>
      </w:pPr>
      <w:r>
        <w:rPr>
          <w:rFonts w:ascii="Times New Roman" w:cs="Times New Roman" w:eastAsia="Calibri" w:hAnsi="Times New Roman" w:hint="default"/>
          <w:b/>
          <w:bCs/>
          <w:sz w:val="24"/>
          <w:szCs w:val="24"/>
        </w:rPr>
        <w:t xml:space="preserve">       </w:t>
      </w:r>
    </w:p>
    <w:p>
      <w:pPr>
        <w:pStyle w:val="style0"/>
        <w:rPr>
          <w:rFonts w:ascii="Times New Roman" w:cs="Times New Roman" w:eastAsia="Calibri" w:hAnsi="Times New Roman" w:hint="default"/>
          <w:b/>
          <w:bCs/>
          <w:sz w:val="24"/>
          <w:szCs w:val="24"/>
        </w:rPr>
      </w:pPr>
      <w:r>
        <w:rPr>
          <w:rFonts w:ascii="Times New Roman" w:cs="Times New Roman" w:eastAsia="Calibri" w:hAnsi="Times New Roman" w:hint="default"/>
          <w:b/>
          <w:bCs/>
          <w:sz w:val="24"/>
          <w:szCs w:val="24"/>
        </w:rPr>
        <w:t xml:space="preserve">              Authors</w:t>
      </w:r>
    </w:p>
    <w:p>
      <w:pPr>
        <w:pStyle w:val="style0"/>
        <w:spacing w:after="160" w:lineRule="auto" w:line="480"/>
        <w:ind w:left="720"/>
        <w:jc w:val="both"/>
        <w:contextualSpacing/>
        <w:rPr>
          <w:rStyle w:val="style85"/>
          <w:rFonts w:ascii="Times New Roman" w:cs="Times New Roman" w:eastAsia="Calibri" w:hAnsi="Times New Roman" w:hint="default"/>
          <w:color w:val="000000"/>
          <w:sz w:val="24"/>
          <w:szCs w:val="24"/>
          <w:u w:val="none"/>
        </w:rPr>
      </w:pPr>
      <w:r>
        <w:rPr>
          <w:rFonts w:ascii="Times New Roman" w:cs="Times New Roman" w:eastAsia="等线" w:hAnsi="Times New Roman" w:hint="default"/>
          <w:bCs/>
          <w:iCs/>
          <w:sz w:val="24"/>
          <w:szCs w:val="24"/>
        </w:rPr>
        <w:t>Dawit Admasu Woldesenbet</w:t>
      </w:r>
      <w:r>
        <w:rPr>
          <w:rFonts w:ascii="Times New Roman" w:cs="Times New Roman" w:eastAsia="等线" w:hAnsi="Times New Roman" w:hint="default"/>
          <w:bCs/>
          <w:iCs/>
          <w:sz w:val="24"/>
          <w:szCs w:val="24"/>
          <w:vertAlign w:val="superscript"/>
        </w:rPr>
        <w:t>1</w:t>
      </w:r>
      <w:r>
        <w:rPr>
          <w:rFonts w:ascii="Times New Roman" w:cs="Times New Roman" w:eastAsia="Calibri" w:hAnsi="Times New Roman" w:hint="default"/>
          <w:color w:val="000000"/>
          <w:sz w:val="24"/>
          <w:szCs w:val="24"/>
        </w:rPr>
        <w:t xml:space="preserve">, </w:t>
      </w:r>
      <w:r>
        <w:rPr>
          <w:rFonts w:ascii="Times New Roman" w:cs="Times New Roman" w:eastAsia="Calibri" w:hAnsi="Times New Roman" w:hint="default"/>
          <w:bCs/>
          <w:color w:val="000000"/>
          <w:sz w:val="24"/>
          <w:szCs w:val="24"/>
        </w:rPr>
        <w:t>Adugnaw Atnafu Atalay</w:t>
      </w:r>
      <w:r>
        <w:rPr>
          <w:rFonts w:ascii="Times New Roman" w:cs="Times New Roman" w:eastAsia="等线" w:hAnsi="Times New Roman" w:hint="default"/>
          <w:bCs/>
          <w:iCs/>
          <w:sz w:val="24"/>
          <w:szCs w:val="24"/>
          <w:vertAlign w:val="superscript"/>
        </w:rPr>
        <w:t>1</w:t>
      </w:r>
      <w:r>
        <w:rPr>
          <w:rFonts w:ascii="Times New Roman" w:cs="Times New Roman" w:eastAsia="Calibri" w:hAnsi="Times New Roman" w:hint="default"/>
          <w:bCs/>
          <w:color w:val="000000"/>
          <w:sz w:val="24"/>
          <w:szCs w:val="24"/>
        </w:rPr>
        <w:t xml:space="preserve">, </w:t>
      </w:r>
      <w:r>
        <w:rPr>
          <w:rFonts w:ascii="Times New Roman" w:cs="Times New Roman" w:eastAsia="Arial" w:hAnsi="Times New Roman" w:hint="default"/>
          <w:bCs/>
          <w:color w:val="252525"/>
          <w:sz w:val="24"/>
          <w:szCs w:val="24"/>
          <w:lang w:eastAsia="zh-CN"/>
        </w:rPr>
        <w:t>Abayneh</w:t>
      </w:r>
      <w:r>
        <w:rPr>
          <w:rFonts w:ascii="Times New Roman" w:cs="Times New Roman" w:eastAsia="Calibri" w:hAnsi="Times New Roman" w:hint="default"/>
          <w:color w:val="000000"/>
          <w:sz w:val="24"/>
          <w:szCs w:val="24"/>
        </w:rPr>
        <w:t xml:space="preserve"> Tunta Boye</w:t>
      </w:r>
      <w:r>
        <w:rPr>
          <w:rFonts w:ascii="Times New Roman" w:cs="Times New Roman" w:eastAsia="等线" w:hAnsi="Times New Roman" w:hint="default"/>
          <w:bCs/>
          <w:iCs/>
          <w:sz w:val="24"/>
          <w:szCs w:val="24"/>
          <w:vertAlign w:val="superscript"/>
        </w:rPr>
        <w:t>1</w:t>
      </w:r>
    </w:p>
    <w:p>
      <w:pPr>
        <w:pStyle w:val="style0"/>
        <w:spacing w:after="160" w:lineRule="auto" w:line="259"/>
        <w:ind w:left="720"/>
        <w:jc w:val="both"/>
        <w:contextualSpacing/>
        <w:rPr>
          <w:rStyle w:val="style85"/>
          <w:rFonts w:ascii="Times New Roman" w:cs="Times New Roman" w:eastAsia="Calibri" w:hAnsi="Times New Roman" w:hint="default"/>
          <w:b/>
          <w:color w:val="000000"/>
          <w:sz w:val="24"/>
          <w:szCs w:val="24"/>
          <w:u w:val="none"/>
        </w:rPr>
      </w:pPr>
      <w:r>
        <w:rPr>
          <w:rStyle w:val="style85"/>
          <w:rFonts w:ascii="Times New Roman" w:cs="Times New Roman" w:eastAsia="Calibri" w:hAnsi="Times New Roman" w:hint="default"/>
          <w:b/>
          <w:color w:val="000000"/>
          <w:sz w:val="24"/>
          <w:szCs w:val="24"/>
          <w:u w:val="none"/>
        </w:rPr>
        <w:t>Woldia University, College of health sciences, School of medicine</w:t>
      </w:r>
      <w:r>
        <w:rPr>
          <w:rStyle w:val="style85"/>
          <w:rFonts w:ascii="Times New Roman" w:cs="Times New Roman" w:eastAsia="Calibri" w:hAnsi="Times New Roman" w:hint="default"/>
          <w:b/>
          <w:color w:val="000000"/>
          <w:sz w:val="24"/>
          <w:szCs w:val="24"/>
          <w:u w:val="none"/>
          <w:lang w:val="en-US"/>
        </w:rPr>
        <w:t>, Department of Surgery</w:t>
      </w:r>
      <w:r>
        <w:rPr>
          <w:rStyle w:val="style85"/>
          <w:rFonts w:ascii="Times New Roman" w:cs="Times New Roman" w:eastAsia="Calibri" w:hAnsi="Times New Roman" w:hint="default"/>
          <w:b/>
          <w:color w:val="000000"/>
          <w:sz w:val="24"/>
          <w:szCs w:val="24"/>
          <w:u w:val="none"/>
        </w:rPr>
        <w:t xml:space="preserve"> </w:t>
      </w:r>
    </w:p>
    <w:p>
      <w:pPr>
        <w:pStyle w:val="style0"/>
        <w:spacing w:after="160" w:lineRule="auto" w:line="240"/>
        <w:jc w:val="both"/>
        <w:rPr>
          <w:rFonts w:ascii="Times New Roman" w:cs="Times New Roman" w:eastAsia="Helvetica" w:hAnsi="Times New Roman" w:hint="default"/>
          <w:b w:val="false"/>
          <w:bCs w:val="false"/>
          <w:i w:val="false"/>
          <w:iCs w:val="false"/>
          <w:caps w:val="false"/>
          <w:color w:val="222222"/>
          <w:spacing w:val="0"/>
          <w:kern w:val="0"/>
          <w:sz w:val="24"/>
          <w:szCs w:val="24"/>
          <w:u w:val="none"/>
          <w:shd w:val="clear" w:color="auto" w:fill="ffffff"/>
          <w:lang w:val="en-US" w:eastAsia="zh-CN"/>
        </w:rPr>
      </w:pPr>
    </w:p>
    <w:p>
      <w:pPr>
        <w:pStyle w:val="style0"/>
        <w:spacing w:after="160" w:lineRule="auto" w:line="240"/>
        <w:jc w:val="both"/>
        <w:rPr>
          <w:rFonts w:ascii="Times New Roman" w:cs="Times New Roman" w:eastAsia="Times New Roman" w:hAnsi="Times New Roman" w:hint="default"/>
          <w:bCs/>
          <w:i w:val="false"/>
          <w:iCs/>
          <w:sz w:val="24"/>
        </w:rPr>
      </w:pPr>
    </w:p>
    <w:p>
      <w:pPr>
        <w:pStyle w:val="style0"/>
        <w:spacing w:lineRule="auto" w:line="240"/>
        <w:jc w:val="center"/>
        <w:rPr>
          <w:rFonts w:ascii="Times New Roman" w:cs="Times New Roman" w:eastAsia="Arial" w:hAnsi="Times New Roman" w:hint="default"/>
          <w:b/>
          <w:bCs/>
          <w:color w:val="252525"/>
          <w:sz w:val="24"/>
          <w:szCs w:val="24"/>
          <w:u w:val="single"/>
          <w:lang w:eastAsia="zh-CN"/>
        </w:rPr>
      </w:pPr>
    </w:p>
    <w:p>
      <w:pPr>
        <w:pStyle w:val="style0"/>
        <w:spacing w:lineRule="auto" w:line="300"/>
        <w:jc w:val="center"/>
        <w:rPr>
          <w:rFonts w:ascii="Times New Roman" w:cs="Times New Roman" w:eastAsia="Arial" w:hAnsi="Times New Roman" w:hint="default"/>
          <w:b/>
          <w:bCs/>
          <w:color w:val="252525"/>
          <w:sz w:val="24"/>
          <w:szCs w:val="24"/>
          <w:u w:val="single"/>
          <w:lang w:eastAsia="zh-CN"/>
        </w:rPr>
      </w:pPr>
    </w:p>
    <w:p>
      <w:pPr>
        <w:pStyle w:val="style0"/>
        <w:spacing w:lineRule="auto" w:line="300"/>
        <w:jc w:val="center"/>
        <w:rPr>
          <w:rFonts w:ascii="Times New Roman" w:cs="Times New Roman" w:eastAsia="Arial" w:hAnsi="Times New Roman" w:hint="default"/>
          <w:b/>
          <w:bCs/>
          <w:color w:val="252525"/>
          <w:sz w:val="24"/>
          <w:szCs w:val="24"/>
          <w:u w:val="single"/>
          <w:lang w:eastAsia="zh-CN"/>
        </w:rPr>
      </w:pPr>
    </w:p>
    <w:p>
      <w:pPr>
        <w:pStyle w:val="style0"/>
        <w:spacing w:lineRule="auto" w:line="300"/>
        <w:jc w:val="center"/>
        <w:rPr>
          <w:rFonts w:ascii="Times New Roman" w:cs="Times New Roman" w:eastAsia="Arial" w:hAnsi="Times New Roman" w:hint="default"/>
          <w:b/>
          <w:bCs/>
          <w:color w:val="252525"/>
          <w:sz w:val="24"/>
          <w:szCs w:val="24"/>
          <w:u w:val="single"/>
          <w:lang w:eastAsia="zh-CN"/>
        </w:rPr>
      </w:pPr>
    </w:p>
    <w:p>
      <w:pPr>
        <w:pStyle w:val="style0"/>
        <w:spacing w:lineRule="auto" w:line="300"/>
        <w:jc w:val="center"/>
        <w:rPr>
          <w:rFonts w:ascii="Times New Roman" w:cs="Times New Roman" w:eastAsia="Arial" w:hAnsi="Times New Roman" w:hint="default"/>
          <w:b/>
          <w:bCs/>
          <w:color w:val="252525"/>
          <w:sz w:val="24"/>
          <w:szCs w:val="24"/>
          <w:u w:val="single"/>
          <w:lang w:eastAsia="zh-CN"/>
        </w:rPr>
      </w:pPr>
    </w:p>
    <w:p>
      <w:pPr>
        <w:pStyle w:val="style0"/>
        <w:spacing w:lineRule="auto" w:line="300"/>
        <w:rPr>
          <w:rFonts w:ascii="Times New Roman" w:cs="Times New Roman" w:eastAsia="Arial" w:hAnsi="Times New Roman" w:hint="default"/>
          <w:b/>
          <w:bCs/>
          <w:color w:val="252525"/>
          <w:sz w:val="24"/>
          <w:szCs w:val="24"/>
          <w:u w:val="single"/>
          <w:lang w:eastAsia="zh-CN"/>
        </w:rPr>
      </w:pPr>
    </w:p>
    <w:p>
      <w:pPr>
        <w:pStyle w:val="style0"/>
        <w:spacing w:lineRule="auto" w:line="300"/>
        <w:rPr>
          <w:rFonts w:ascii="Times New Roman" w:cs="Times New Roman" w:eastAsia="Arial" w:hAnsi="Times New Roman" w:hint="default"/>
          <w:b/>
          <w:bCs/>
          <w:color w:val="252525"/>
          <w:sz w:val="24"/>
          <w:szCs w:val="24"/>
          <w:u w:val="single"/>
          <w:lang w:eastAsia="zh-CN"/>
        </w:rPr>
      </w:pPr>
    </w:p>
    <w:p>
      <w:pPr>
        <w:pStyle w:val="style0"/>
        <w:jc w:val="right"/>
        <w:rPr>
          <w:rFonts w:ascii="Times New Roman" w:cs="Times New Roman" w:eastAsia="Arial" w:hAnsi="Times New Roman" w:hint="default"/>
          <w:b/>
          <w:bCs/>
          <w:color w:val="252525"/>
          <w:sz w:val="24"/>
          <w:szCs w:val="24"/>
          <w:u w:val="single"/>
        </w:rPr>
      </w:pPr>
      <w:r>
        <w:rPr>
          <w:rFonts w:ascii="Times New Roman" w:cs="Times New Roman" w:eastAsia="Arial" w:hAnsi="Times New Roman" w:hint="default"/>
          <w:b/>
          <w:bCs/>
          <w:color w:val="252525"/>
          <w:sz w:val="24"/>
          <w:szCs w:val="24"/>
        </w:rPr>
        <w:t>Woldia, Ethiopia</w:t>
      </w:r>
    </w:p>
    <w:p>
      <w:pPr>
        <w:pStyle w:val="style0"/>
        <w:jc w:val="right"/>
        <w:rPr>
          <w:rFonts w:ascii="Times New Roman" w:cs="Times New Roman" w:eastAsia="Arial" w:hAnsi="Times New Roman" w:hint="default"/>
          <w:b/>
          <w:bCs/>
          <w:color w:val="252525"/>
          <w:sz w:val="24"/>
          <w:szCs w:val="24"/>
          <w:u w:val="single"/>
        </w:rPr>
      </w:pPr>
      <w:r>
        <w:rPr>
          <w:rFonts w:ascii="Times New Roman" w:cs="Times New Roman" w:eastAsia="Arial" w:hAnsi="Times New Roman" w:hint="default"/>
          <w:b/>
          <w:bCs/>
          <w:color w:val="252525"/>
          <w:sz w:val="24"/>
          <w:szCs w:val="24"/>
          <w:u w:val="single"/>
          <w:lang w:val="en-US"/>
        </w:rPr>
        <w:t>2025</w:t>
      </w:r>
    </w:p>
    <w:p>
      <w:pPr>
        <w:pStyle w:val="style0"/>
        <w:spacing w:lineRule="auto" w:line="240"/>
        <w:jc w:val="right"/>
        <w:rPr>
          <w:rFonts w:ascii="Times New Roman" w:cs="Times New Roman" w:eastAsia="Arial" w:hAnsi="Times New Roman" w:hint="default"/>
          <w:b/>
          <w:bCs/>
          <w:color w:val="252525"/>
          <w:sz w:val="24"/>
          <w:szCs w:val="24"/>
          <w:u w:val="single"/>
        </w:rPr>
      </w:pPr>
    </w:p>
    <w:p>
      <w:pPr>
        <w:pStyle w:val="style0"/>
        <w:spacing w:lineRule="auto" w:line="240"/>
        <w:jc w:val="right"/>
        <w:rPr>
          <w:rFonts w:ascii="Times New Roman" w:cs="Times New Roman" w:eastAsia="Arial" w:hAnsi="Times New Roman" w:hint="default"/>
          <w:b/>
          <w:bCs/>
          <w:color w:val="252525"/>
          <w:sz w:val="24"/>
          <w:szCs w:val="24"/>
          <w:u w:val="single"/>
        </w:rPr>
      </w:pPr>
    </w:p>
    <w:p>
      <w:pPr>
        <w:pStyle w:val="style0"/>
        <w:spacing w:lineRule="auto" w:line="240"/>
        <w:jc w:val="right"/>
        <w:rPr>
          <w:rFonts w:ascii="Times New Roman" w:cs="Times New Roman" w:eastAsia="Arial" w:hAnsi="Times New Roman" w:hint="default"/>
          <w:b/>
          <w:bCs/>
          <w:color w:val="252525"/>
          <w:sz w:val="24"/>
          <w:szCs w:val="24"/>
          <w:u w:val="single"/>
        </w:rPr>
      </w:pPr>
    </w:p>
    <w:p>
      <w:pPr>
        <w:pStyle w:val="style0"/>
        <w:keepNext/>
        <w:keepLines/>
        <w:spacing w:before="480" w:after="0"/>
        <w:outlineLvl w:val="0"/>
        <w:rPr>
          <w:rFonts w:ascii="Times New Roman" w:cs="Times New Roman" w:eastAsia="宋体" w:hAnsi="Times New Roman" w:hint="default"/>
          <w:b/>
          <w:bCs/>
          <w:color w:val="376092"/>
          <w:sz w:val="28"/>
          <w:szCs w:val="28"/>
        </w:rPr>
      </w:pPr>
      <w:r>
        <w:rPr>
          <w:rFonts w:ascii="Times New Roman" w:cs="Times New Roman" w:eastAsia="宋体" w:hAnsi="Times New Roman" w:hint="default"/>
          <w:b/>
          <w:bCs/>
          <w:color w:val="376092"/>
          <w:sz w:val="28"/>
          <w:szCs w:val="28"/>
        </w:rPr>
        <w:t>Abbreviation</w:t>
      </w:r>
    </w:p>
    <w:p>
      <w:pPr>
        <w:pStyle w:val="style0"/>
        <w:jc w:val="both"/>
        <w:rPr>
          <w:rFonts w:ascii="Times New Roman" w:cs="Times New Roman" w:hAnsi="Times New Roman" w:hint="default"/>
          <w:sz w:val="24"/>
        </w:rPr>
      </w:pPr>
    </w:p>
    <w:p>
      <w:pPr>
        <w:pStyle w:val="style0"/>
        <w:jc w:val="both"/>
        <w:rPr>
          <w:rFonts w:ascii="Times New Roman" w:cs="Times New Roman" w:hAnsi="Times New Roman" w:hint="default"/>
          <w:sz w:val="24"/>
        </w:rPr>
      </w:pPr>
      <w:r>
        <w:rPr>
          <w:rFonts w:ascii="Times New Roman" w:cs="Times New Roman" w:hAnsi="Times New Roman" w:hint="default"/>
          <w:sz w:val="24"/>
        </w:rPr>
        <w:t xml:space="preserve">BP: Blood pressure </w:t>
      </w:r>
    </w:p>
    <w:p>
      <w:pPr>
        <w:pStyle w:val="style0"/>
        <w:jc w:val="both"/>
        <w:rPr>
          <w:rFonts w:ascii="Times New Roman" w:cs="Times New Roman" w:eastAsia="Times New Roman" w:hAnsi="Times New Roman" w:hint="default"/>
          <w:b/>
          <w:sz w:val="24"/>
          <w:szCs w:val="24"/>
        </w:rPr>
      </w:pPr>
      <w:r>
        <w:rPr>
          <w:rFonts w:ascii="Times New Roman" w:cs="Times New Roman" w:eastAsia="Times New Roman" w:hAnsi="Times New Roman" w:hint="default"/>
          <w:sz w:val="24"/>
          <w:szCs w:val="24"/>
        </w:rPr>
        <w:t>BRAF</w:t>
      </w:r>
      <w:r>
        <w:rPr>
          <w:rFonts w:ascii="Times New Roman" w:cs="Times New Roman" w:eastAsia="Times New Roman" w:hAnsi="Times New Roman" w:hint="default"/>
          <w:b/>
          <w:sz w:val="24"/>
          <w:szCs w:val="24"/>
        </w:rPr>
        <w:t xml:space="preserve">: </w:t>
      </w:r>
      <w:r>
        <w:rPr>
          <w:rFonts w:ascii="Times New Roman" w:cs="Times New Roman" w:hAnsi="Times New Roman" w:hint="default"/>
          <w:sz w:val="24"/>
        </w:rPr>
        <w:t>B-Rapidly Accelerated Fibrosarcoma</w:t>
      </w:r>
    </w:p>
    <w:p>
      <w:pPr>
        <w:pStyle w:val="style0"/>
        <w:jc w:val="both"/>
        <w:rPr>
          <w:rFonts w:ascii="Times New Roman" w:cs="Times New Roman" w:hAnsi="Times New Roman" w:hint="default"/>
          <w:sz w:val="24"/>
        </w:rPr>
      </w:pPr>
      <w:r>
        <w:rPr>
          <w:rFonts w:ascii="Times New Roman" w:cs="Times New Roman" w:hAnsi="Times New Roman" w:hint="default"/>
          <w:sz w:val="24"/>
        </w:rPr>
        <w:t>GCS: Glasgow coma scale</w:t>
      </w:r>
    </w:p>
    <w:p>
      <w:pPr>
        <w:pStyle w:val="style0"/>
        <w:jc w:val="both"/>
        <w:rPr>
          <w:rFonts w:ascii="Times New Roman" w:cs="Times New Roman" w:hAnsi="Times New Roman" w:hint="default"/>
          <w:sz w:val="24"/>
        </w:rPr>
      </w:pPr>
      <w:r>
        <w:rPr>
          <w:rFonts w:ascii="Times New Roman" w:cs="Times New Roman" w:hAnsi="Times New Roman" w:hint="default"/>
          <w:sz w:val="24"/>
        </w:rPr>
        <w:t>ICU: intensive care unit</w:t>
      </w:r>
    </w:p>
    <w:p>
      <w:pPr>
        <w:pStyle w:val="style0"/>
        <w:jc w:val="both"/>
        <w:rPr>
          <w:rFonts w:ascii="Times New Roman" w:cs="Times New Roman" w:eastAsia="Times New Roman" w:hAnsi="Times New Roman" w:hint="default"/>
          <w:sz w:val="24"/>
          <w:szCs w:val="24"/>
          <w:lang w:val="en-US"/>
        </w:rPr>
      </w:pPr>
      <w:r>
        <w:rPr>
          <w:rFonts w:ascii="Times New Roman" w:cs="Times New Roman" w:eastAsia="Arial" w:hAnsi="Times New Roman" w:hint="default"/>
          <w:color w:val="252525"/>
          <w:sz w:val="24"/>
          <w:szCs w:val="24"/>
          <w:lang w:val="en-US" w:eastAsia="zh-CN"/>
        </w:rPr>
        <w:t xml:space="preserve">IV: intravenous </w:t>
      </w:r>
    </w:p>
    <w:p>
      <w:pPr>
        <w:pStyle w:val="style0"/>
        <w:jc w:val="both"/>
        <w:rPr>
          <w:rFonts w:ascii="Times New Roman" w:cs="Times New Roman" w:eastAsia="Arial" w:hAnsi="Times New Roman" w:hint="default"/>
          <w:b/>
          <w:bCs/>
          <w:color w:val="252525"/>
          <w:sz w:val="28"/>
          <w:szCs w:val="24"/>
          <w:u w:val="single"/>
          <w:lang w:eastAsia="zh-CN"/>
        </w:rPr>
      </w:pPr>
      <w:r>
        <w:rPr>
          <w:rFonts w:ascii="Times New Roman" w:cs="Times New Roman" w:eastAsia="Times New Roman" w:hAnsi="Times New Roman" w:hint="default"/>
          <w:sz w:val="24"/>
          <w:szCs w:val="24"/>
        </w:rPr>
        <w:t>KRAS</w:t>
      </w:r>
      <w:r>
        <w:rPr>
          <w:rFonts w:ascii="Times New Roman" w:cs="Times New Roman" w:eastAsia="Times New Roman" w:hAnsi="Times New Roman" w:hint="default"/>
          <w:b/>
          <w:sz w:val="24"/>
          <w:szCs w:val="24"/>
        </w:rPr>
        <w:t xml:space="preserve">: </w:t>
      </w:r>
      <w:r>
        <w:rPr>
          <w:rFonts w:ascii="Times New Roman" w:cs="Times New Roman" w:hAnsi="Times New Roman" w:hint="default"/>
          <w:sz w:val="24"/>
        </w:rPr>
        <w:t>Kirsten Rat Sarcoma</w:t>
      </w:r>
    </w:p>
    <w:p>
      <w:pPr>
        <w:pStyle w:val="style0"/>
        <w:jc w:val="both"/>
        <w:rPr>
          <w:rFonts w:ascii="Times New Roman" w:cs="Times New Roman" w:eastAsia="Arial" w:hAnsi="Times New Roman" w:hint="default"/>
          <w:color w:val="252525"/>
          <w:sz w:val="24"/>
          <w:szCs w:val="24"/>
          <w:lang w:val="en-US" w:eastAsia="zh-CN"/>
        </w:rPr>
      </w:pPr>
      <w:r>
        <w:rPr>
          <w:rFonts w:ascii="Times New Roman" w:cs="Times New Roman" w:eastAsia="Arial" w:hAnsi="Times New Roman" w:hint="default"/>
          <w:color w:val="252525"/>
          <w:sz w:val="24"/>
          <w:szCs w:val="24"/>
          <w:lang w:eastAsia="zh-CN"/>
        </w:rPr>
        <w:t>OR</w:t>
      </w:r>
      <w:r>
        <w:rPr>
          <w:rFonts w:ascii="Times New Roman" w:cs="Times New Roman" w:eastAsia="Arial" w:hAnsi="Times New Roman" w:hint="default"/>
          <w:color w:val="252525"/>
          <w:sz w:val="24"/>
          <w:szCs w:val="24"/>
          <w:lang w:val="en-US" w:eastAsia="zh-CN"/>
        </w:rPr>
        <w:t>: Operation theater</w:t>
      </w:r>
    </w:p>
    <w:p>
      <w:pPr>
        <w:pStyle w:val="style0"/>
        <w:jc w:val="both"/>
        <w:rPr>
          <w:rFonts w:ascii="Times New Roman" w:cs="Times New Roman" w:hAnsi="Times New Roman" w:hint="default"/>
          <w:sz w:val="24"/>
          <w:lang w:val="en-US"/>
        </w:rPr>
      </w:pPr>
      <w:r>
        <w:rPr>
          <w:rFonts w:ascii="Times New Roman" w:cs="Times New Roman" w:eastAsia="Arial" w:hAnsi="Times New Roman" w:hint="default"/>
          <w:color w:val="252525"/>
          <w:sz w:val="24"/>
          <w:szCs w:val="24"/>
          <w:lang w:val="en-US" w:eastAsia="zh-CN"/>
        </w:rPr>
        <w:t>POD: Post-operative day</w:t>
      </w:r>
    </w:p>
    <w:p>
      <w:pPr>
        <w:pStyle w:val="style0"/>
        <w:jc w:val="both"/>
        <w:rPr>
          <w:rFonts w:ascii="Times New Roman" w:cs="Times New Roman" w:hAnsi="Times New Roman" w:hint="default"/>
          <w:sz w:val="24"/>
        </w:rPr>
      </w:pPr>
      <w:r>
        <w:rPr>
          <w:rFonts w:ascii="Times New Roman" w:cs="Times New Roman" w:hAnsi="Times New Roman" w:hint="default"/>
          <w:sz w:val="24"/>
        </w:rPr>
        <w:t>PR: Pulse rate</w:t>
      </w:r>
    </w:p>
    <w:p>
      <w:pPr>
        <w:pStyle w:val="style0"/>
        <w:jc w:val="both"/>
        <w:rPr>
          <w:rFonts w:ascii="Times New Roman" w:cs="Times New Roman" w:hAnsi="Times New Roman" w:hint="default"/>
          <w:sz w:val="24"/>
        </w:rPr>
      </w:pPr>
      <w:r>
        <w:rPr>
          <w:rFonts w:ascii="Times New Roman" w:cs="Times New Roman" w:hAnsi="Times New Roman" w:hint="default"/>
          <w:sz w:val="24"/>
        </w:rPr>
        <w:t>RR: Respiratory rate</w:t>
      </w:r>
    </w:p>
    <w:p>
      <w:pPr>
        <w:pStyle w:val="style0"/>
        <w:jc w:val="both"/>
        <w:rPr>
          <w:rFonts w:ascii="Times New Roman" w:cs="Times New Roman" w:hAnsi="Times New Roman" w:hint="default"/>
          <w:color w:val="1f1f1f"/>
          <w:sz w:val="24"/>
          <w:szCs w:val="24"/>
        </w:rPr>
      </w:pPr>
      <w:r>
        <w:rPr>
          <w:rFonts w:ascii="Times New Roman" w:cs="Times New Roman" w:hAnsi="Times New Roman" w:hint="default"/>
          <w:color w:val="1f1f1f"/>
          <w:sz w:val="24"/>
          <w:szCs w:val="24"/>
        </w:rPr>
        <w:t>SRCC: Signet ring cell carcinoma</w:t>
      </w:r>
    </w:p>
    <w:p>
      <w:pPr>
        <w:pStyle w:val="style0"/>
        <w:jc w:val="both"/>
        <w:rPr>
          <w:rFonts w:ascii="Times New Roman" w:cs="Times New Roman" w:eastAsia="Arial" w:hAnsi="Times New Roman" w:hint="default"/>
          <w:color w:val="252525"/>
          <w:sz w:val="24"/>
          <w:szCs w:val="24"/>
          <w:lang w:val="en-US" w:eastAsia="zh-CN"/>
        </w:rPr>
      </w:pPr>
      <w:r>
        <w:rPr>
          <w:rFonts w:ascii="Times New Roman" w:cs="Times New Roman" w:eastAsia="Arial" w:hAnsi="Times New Roman" w:hint="default"/>
          <w:color w:val="252525"/>
          <w:sz w:val="24"/>
          <w:szCs w:val="24"/>
          <w:lang w:val="en-US" w:eastAsia="zh-CN"/>
        </w:rPr>
        <w:t xml:space="preserve"> </w:t>
      </w:r>
    </w:p>
    <w:p>
      <w:pPr>
        <w:pStyle w:val="style0"/>
        <w:spacing w:lineRule="auto" w:line="300"/>
        <w:jc w:val="center"/>
        <w:rPr>
          <w:rFonts w:ascii="Times New Roman" w:cs="Times New Roman" w:eastAsia="Arial" w:hAnsi="Times New Roman" w:hint="default"/>
          <w:b/>
          <w:bCs/>
          <w:color w:val="252525"/>
          <w:sz w:val="24"/>
          <w:szCs w:val="24"/>
          <w:u w:val="single"/>
          <w:lang w:eastAsia="zh-CN"/>
        </w:rPr>
      </w:pPr>
    </w:p>
    <w:p>
      <w:pPr>
        <w:pStyle w:val="style0"/>
        <w:spacing w:lineRule="auto" w:line="300"/>
        <w:jc w:val="center"/>
        <w:rPr>
          <w:rFonts w:ascii="Times New Roman" w:cs="Times New Roman" w:eastAsia="Arial" w:hAnsi="Times New Roman" w:hint="default"/>
          <w:b/>
          <w:bCs/>
          <w:color w:val="252525"/>
          <w:sz w:val="24"/>
          <w:szCs w:val="24"/>
          <w:u w:val="single"/>
          <w:lang w:eastAsia="zh-CN"/>
        </w:rPr>
      </w:pPr>
    </w:p>
    <w:p>
      <w:pPr>
        <w:pStyle w:val="style0"/>
        <w:spacing w:lineRule="auto" w:line="300"/>
        <w:jc w:val="center"/>
        <w:rPr>
          <w:rFonts w:ascii="Times New Roman" w:cs="Times New Roman" w:eastAsia="Arial" w:hAnsi="Times New Roman" w:hint="default"/>
          <w:b/>
          <w:bCs/>
          <w:color w:val="252525"/>
          <w:sz w:val="24"/>
          <w:szCs w:val="24"/>
          <w:u w:val="single"/>
          <w:lang w:eastAsia="zh-CN"/>
        </w:rPr>
      </w:pPr>
    </w:p>
    <w:p>
      <w:pPr>
        <w:pStyle w:val="style0"/>
        <w:spacing w:lineRule="auto" w:line="300"/>
        <w:jc w:val="center"/>
        <w:rPr>
          <w:rFonts w:ascii="Times New Roman" w:cs="Times New Roman" w:eastAsia="Arial" w:hAnsi="Times New Roman" w:hint="default"/>
          <w:b/>
          <w:bCs/>
          <w:color w:val="252525"/>
          <w:sz w:val="24"/>
          <w:szCs w:val="24"/>
          <w:u w:val="single"/>
          <w:lang w:eastAsia="zh-CN"/>
        </w:rPr>
      </w:pPr>
    </w:p>
    <w:p>
      <w:pPr>
        <w:pStyle w:val="style0"/>
        <w:spacing w:lineRule="auto" w:line="300"/>
        <w:jc w:val="center"/>
        <w:rPr>
          <w:rFonts w:ascii="Times New Roman" w:cs="Times New Roman" w:eastAsia="Arial" w:hAnsi="Times New Roman" w:hint="default"/>
          <w:b/>
          <w:bCs/>
          <w:color w:val="252525"/>
          <w:sz w:val="24"/>
          <w:szCs w:val="24"/>
          <w:u w:val="single"/>
          <w:lang w:eastAsia="zh-CN"/>
        </w:rPr>
      </w:pPr>
    </w:p>
    <w:p>
      <w:pPr>
        <w:pStyle w:val="style0"/>
        <w:spacing w:lineRule="auto" w:line="300"/>
        <w:jc w:val="center"/>
        <w:rPr>
          <w:rFonts w:ascii="Times New Roman" w:cs="Times New Roman" w:eastAsia="Arial" w:hAnsi="Times New Roman" w:hint="default"/>
          <w:b/>
          <w:bCs/>
          <w:color w:val="252525"/>
          <w:sz w:val="24"/>
          <w:szCs w:val="24"/>
          <w:u w:val="single"/>
          <w:lang w:eastAsia="zh-CN"/>
        </w:rPr>
      </w:pPr>
    </w:p>
    <w:p>
      <w:pPr>
        <w:pStyle w:val="style0"/>
        <w:spacing w:lineRule="auto" w:line="300"/>
        <w:jc w:val="center"/>
        <w:rPr>
          <w:rFonts w:ascii="Times New Roman" w:cs="Times New Roman" w:eastAsia="Arial" w:hAnsi="Times New Roman" w:hint="default"/>
          <w:b/>
          <w:bCs/>
          <w:color w:val="252525"/>
          <w:sz w:val="24"/>
          <w:szCs w:val="24"/>
          <w:u w:val="single"/>
          <w:lang w:eastAsia="zh-CN"/>
        </w:rPr>
      </w:pPr>
    </w:p>
    <w:p>
      <w:pPr>
        <w:pStyle w:val="style0"/>
        <w:spacing w:lineRule="auto" w:line="300"/>
        <w:jc w:val="center"/>
        <w:rPr>
          <w:rFonts w:ascii="Times New Roman" w:cs="Times New Roman" w:eastAsia="Arial" w:hAnsi="Times New Roman" w:hint="default"/>
          <w:b/>
          <w:bCs/>
          <w:color w:val="252525"/>
          <w:sz w:val="24"/>
          <w:szCs w:val="24"/>
          <w:u w:val="single"/>
          <w:lang w:eastAsia="zh-CN"/>
        </w:rPr>
      </w:pPr>
    </w:p>
    <w:p>
      <w:pPr>
        <w:pStyle w:val="style0"/>
        <w:spacing w:lineRule="auto" w:line="300"/>
        <w:jc w:val="center"/>
        <w:rPr>
          <w:rFonts w:ascii="Times New Roman" w:cs="Times New Roman" w:eastAsia="Arial" w:hAnsi="Times New Roman" w:hint="default"/>
          <w:b/>
          <w:bCs/>
          <w:color w:val="252525"/>
          <w:sz w:val="24"/>
          <w:szCs w:val="24"/>
          <w:u w:val="single"/>
          <w:lang w:eastAsia="zh-CN"/>
        </w:rPr>
      </w:pPr>
    </w:p>
    <w:p>
      <w:pPr>
        <w:pStyle w:val="style0"/>
        <w:spacing w:lineRule="auto" w:line="300"/>
        <w:jc w:val="center"/>
        <w:rPr>
          <w:rFonts w:ascii="Times New Roman" w:cs="Times New Roman" w:eastAsia="Arial" w:hAnsi="Times New Roman" w:hint="default"/>
          <w:b/>
          <w:bCs/>
          <w:color w:val="252525"/>
          <w:sz w:val="24"/>
          <w:szCs w:val="24"/>
          <w:u w:val="single"/>
          <w:lang w:eastAsia="zh-CN"/>
        </w:rPr>
      </w:pPr>
    </w:p>
    <w:p>
      <w:pPr>
        <w:pStyle w:val="style0"/>
        <w:spacing w:lineRule="auto" w:line="300"/>
        <w:rPr>
          <w:rFonts w:ascii="Times New Roman" w:cs="Times New Roman" w:eastAsia="Arial" w:hAnsi="Times New Roman" w:hint="default"/>
          <w:b/>
          <w:bCs/>
          <w:color w:val="252525"/>
          <w:sz w:val="24"/>
          <w:szCs w:val="24"/>
          <w:u w:val="single"/>
          <w:lang w:eastAsia="zh-CN"/>
        </w:rPr>
      </w:pPr>
    </w:p>
    <w:p>
      <w:pPr>
        <w:pStyle w:val="style0"/>
        <w:keepNext/>
        <w:keepLines/>
        <w:pageBreakBefore w:val="false"/>
        <w:widowControl/>
        <w:kinsoku/>
        <w:wordWrap/>
        <w:overflowPunct/>
        <w:topLinePunct w:val="false"/>
        <w:autoSpaceDE/>
        <w:autoSpaceDN/>
        <w:bidi w:val="false"/>
        <w:adjustRightInd/>
        <w:snapToGrid/>
        <w:spacing w:before="480" w:after="0" w:lineRule="auto" w:line="336"/>
        <w:textAlignment w:val="auto"/>
        <w:outlineLvl w:val="0"/>
        <w:rPr>
          <w:rFonts w:ascii="Times New Roman" w:cs="Times New Roman" w:eastAsia="宋体" w:hAnsi="Times New Roman" w:hint="default"/>
          <w:b/>
          <w:bCs/>
          <w:color w:val="376092"/>
          <w:sz w:val="28"/>
          <w:szCs w:val="28"/>
        </w:rPr>
      </w:pPr>
    </w:p>
    <w:p>
      <w:pPr>
        <w:pStyle w:val="style0"/>
        <w:numPr>
          <w:ilvl w:val="0"/>
          <w:numId w:val="0"/>
        </w:numPr>
        <w:tabs>
          <w:tab w:val="left" w:leader="none" w:pos="420"/>
        </w:tabs>
        <w:bidi w:val="false"/>
        <w:spacing w:after="200" w:lineRule="auto" w:line="276"/>
        <w:rPr>
          <w:rFonts w:hint="default"/>
          <w:b/>
          <w:bCs/>
          <w:sz w:val="32"/>
          <w:szCs w:val="32"/>
          <w:lang w:val="en-US"/>
        </w:rPr>
      </w:pPr>
      <w:r>
        <w:rPr>
          <w:rFonts w:hint="default"/>
          <w:b/>
          <w:bCs/>
          <w:sz w:val="32"/>
          <w:szCs w:val="32"/>
          <w:lang w:val="en-US"/>
        </w:rPr>
        <w:t>Highlights (for review)</w:t>
      </w:r>
    </w:p>
    <w:p>
      <w:pPr>
        <w:pStyle w:val="style0"/>
        <w:numPr>
          <w:ilvl w:val="0"/>
          <w:numId w:val="1"/>
        </w:numPr>
        <w:bidi w:val="false"/>
        <w:ind w:left="420" w:leftChars="0" w:hanging="420" w:firstLineChars="0"/>
        <w:rPr>
          <w:rFonts w:hint="default"/>
          <w:sz w:val="24"/>
          <w:szCs w:val="24"/>
          <w:lang w:val="en-US"/>
        </w:rPr>
      </w:pPr>
      <w:r>
        <w:rPr>
          <w:rFonts w:hint="default"/>
          <w:sz w:val="24"/>
          <w:szCs w:val="24"/>
        </w:rPr>
        <w:t xml:space="preserve">Signet ring cell carcinoma of colonic </w:t>
      </w:r>
      <w:r>
        <w:rPr>
          <w:rFonts w:hint="default"/>
          <w:sz w:val="24"/>
          <w:szCs w:val="24"/>
          <w:lang w:val="en-US"/>
        </w:rPr>
        <w:t>is also seen in pediatric age group</w:t>
      </w:r>
      <w:r>
        <w:rPr>
          <w:rFonts w:hint="default"/>
          <w:sz w:val="24"/>
          <w:szCs w:val="24"/>
        </w:rPr>
        <w:t xml:space="preserve">. </w:t>
      </w:r>
    </w:p>
    <w:p>
      <w:pPr>
        <w:pStyle w:val="style0"/>
        <w:numPr>
          <w:ilvl w:val="0"/>
          <w:numId w:val="1"/>
        </w:numPr>
        <w:bidi w:val="false"/>
        <w:ind w:left="420" w:leftChars="0" w:hanging="420" w:firstLineChars="0"/>
        <w:rPr>
          <w:rFonts w:hint="default"/>
          <w:sz w:val="24"/>
          <w:szCs w:val="24"/>
          <w:lang w:val="en-US"/>
        </w:rPr>
      </w:pPr>
      <w:r>
        <w:rPr>
          <w:rFonts w:hint="default"/>
          <w:sz w:val="24"/>
          <w:szCs w:val="24"/>
        </w:rPr>
        <w:t xml:space="preserve">This is significant because </w:t>
      </w:r>
      <w:r>
        <w:rPr>
          <w:rFonts w:hint="default"/>
          <w:sz w:val="24"/>
          <w:szCs w:val="24"/>
          <w:lang w:val="en-US"/>
        </w:rPr>
        <w:t>the clinical presentation may mimic with other common clinical scenarios and so be missed to be diagnosed early</w:t>
      </w:r>
      <w:r>
        <w:rPr>
          <w:rFonts w:hint="default"/>
          <w:sz w:val="24"/>
          <w:szCs w:val="24"/>
        </w:rPr>
        <w:t>.</w:t>
      </w:r>
      <w:r>
        <w:rPr>
          <w:rFonts w:hint="default"/>
          <w:sz w:val="24"/>
          <w:szCs w:val="24"/>
          <w:lang w:val="en-US"/>
        </w:rPr>
        <w:t xml:space="preserve"> </w:t>
      </w:r>
    </w:p>
    <w:p>
      <w:pPr>
        <w:pStyle w:val="style0"/>
        <w:numPr>
          <w:ilvl w:val="0"/>
          <w:numId w:val="1"/>
        </w:numPr>
        <w:bidi w:val="false"/>
        <w:ind w:left="420" w:leftChars="0" w:hanging="420" w:firstLineChars="0"/>
        <w:rPr>
          <w:rFonts w:hint="default"/>
          <w:sz w:val="24"/>
          <w:szCs w:val="24"/>
        </w:rPr>
      </w:pPr>
      <w:r>
        <w:rPr>
          <w:rFonts w:hint="default"/>
          <w:sz w:val="24"/>
          <w:szCs w:val="24"/>
          <w:lang w:val="en-US"/>
        </w:rPr>
        <w:t>This is especially a concern in the remote setting where advanced diagnostic modalities like CT scan and endoscopes are not easily available.</w:t>
      </w:r>
    </w:p>
    <w:p>
      <w:pPr>
        <w:pStyle w:val="style0"/>
        <w:numPr>
          <w:ilvl w:val="0"/>
          <w:numId w:val="1"/>
        </w:numPr>
        <w:bidi w:val="false"/>
        <w:ind w:left="420" w:leftChars="0" w:hanging="420" w:firstLineChars="0"/>
        <w:rPr/>
      </w:pPr>
      <w:r>
        <w:rPr>
          <w:rFonts w:hint="default"/>
          <w:sz w:val="24"/>
          <w:szCs w:val="24"/>
          <w:lang w:val="en-US"/>
        </w:rPr>
        <w:t xml:space="preserve">We encounter less of such cases that submission of this manuscript to this journal may create an awareness in the professional community and medical students up on distribution. </w:t>
      </w:r>
    </w:p>
    <w:p>
      <w:pPr>
        <w:pStyle w:val="style0"/>
        <w:keepNext/>
        <w:keepLines/>
        <w:pageBreakBefore w:val="false"/>
        <w:widowControl/>
        <w:kinsoku/>
        <w:wordWrap/>
        <w:overflowPunct/>
        <w:topLinePunct w:val="false"/>
        <w:autoSpaceDE/>
        <w:autoSpaceDN/>
        <w:bidi w:val="false"/>
        <w:adjustRightInd/>
        <w:snapToGrid/>
        <w:spacing w:before="480" w:after="0" w:lineRule="auto" w:line="336"/>
        <w:textAlignment w:val="auto"/>
        <w:outlineLvl w:val="0"/>
        <w:rPr>
          <w:rFonts w:ascii="Times New Roman" w:cs="Times New Roman" w:hAnsi="Times New Roman" w:hint="default"/>
          <w:b/>
          <w:sz w:val="24"/>
        </w:rPr>
      </w:pPr>
    </w:p>
    <w:p>
      <w:pPr>
        <w:pStyle w:val="style0"/>
        <w:keepNext/>
        <w:keepLines/>
        <w:pageBreakBefore w:val="false"/>
        <w:widowControl/>
        <w:kinsoku/>
        <w:wordWrap/>
        <w:overflowPunct/>
        <w:topLinePunct w:val="false"/>
        <w:autoSpaceDE/>
        <w:autoSpaceDN/>
        <w:bidi w:val="false"/>
        <w:adjustRightInd/>
        <w:snapToGrid/>
        <w:spacing w:before="480" w:after="0" w:lineRule="auto" w:line="336"/>
        <w:textAlignment w:val="auto"/>
        <w:outlineLvl w:val="0"/>
        <w:rPr>
          <w:rFonts w:ascii="Times New Roman" w:cs="Times New Roman" w:hAnsi="Times New Roman" w:hint="default"/>
          <w:b/>
          <w:sz w:val="24"/>
        </w:rPr>
      </w:pPr>
    </w:p>
    <w:p>
      <w:pPr>
        <w:pStyle w:val="style0"/>
        <w:keepNext/>
        <w:keepLines/>
        <w:pageBreakBefore w:val="false"/>
        <w:widowControl/>
        <w:kinsoku/>
        <w:wordWrap/>
        <w:overflowPunct/>
        <w:topLinePunct w:val="false"/>
        <w:autoSpaceDE/>
        <w:autoSpaceDN/>
        <w:bidi w:val="false"/>
        <w:adjustRightInd/>
        <w:snapToGrid/>
        <w:spacing w:before="480" w:after="0" w:lineRule="auto" w:line="336"/>
        <w:textAlignment w:val="auto"/>
        <w:outlineLvl w:val="0"/>
        <w:rPr>
          <w:rFonts w:ascii="Times New Roman" w:cs="Times New Roman" w:hAnsi="Times New Roman" w:hint="default"/>
          <w:b/>
          <w:sz w:val="24"/>
        </w:rPr>
      </w:pPr>
    </w:p>
    <w:p>
      <w:pPr>
        <w:pStyle w:val="style0"/>
        <w:keepNext/>
        <w:keepLines/>
        <w:pageBreakBefore w:val="false"/>
        <w:widowControl/>
        <w:kinsoku/>
        <w:wordWrap/>
        <w:overflowPunct/>
        <w:topLinePunct w:val="false"/>
        <w:autoSpaceDE/>
        <w:autoSpaceDN/>
        <w:bidi w:val="false"/>
        <w:adjustRightInd/>
        <w:snapToGrid/>
        <w:spacing w:before="480" w:after="0" w:lineRule="auto" w:line="336"/>
        <w:textAlignment w:val="auto"/>
        <w:outlineLvl w:val="0"/>
        <w:rPr>
          <w:rFonts w:ascii="Times New Roman" w:cs="Times New Roman" w:hAnsi="Times New Roman" w:hint="default"/>
          <w:b/>
          <w:sz w:val="24"/>
        </w:rPr>
      </w:pPr>
    </w:p>
    <w:p>
      <w:pPr>
        <w:pStyle w:val="style0"/>
        <w:keepNext/>
        <w:keepLines/>
        <w:pageBreakBefore w:val="false"/>
        <w:widowControl/>
        <w:kinsoku/>
        <w:wordWrap/>
        <w:overflowPunct/>
        <w:topLinePunct w:val="false"/>
        <w:autoSpaceDE/>
        <w:autoSpaceDN/>
        <w:bidi w:val="false"/>
        <w:adjustRightInd/>
        <w:snapToGrid/>
        <w:spacing w:before="480" w:after="0" w:lineRule="auto" w:line="336"/>
        <w:textAlignment w:val="auto"/>
        <w:outlineLvl w:val="0"/>
        <w:rPr>
          <w:rFonts w:ascii="Times New Roman" w:cs="Times New Roman" w:hAnsi="Times New Roman" w:hint="default"/>
          <w:b/>
          <w:sz w:val="24"/>
        </w:rPr>
      </w:pPr>
    </w:p>
    <w:p>
      <w:pPr>
        <w:pStyle w:val="style0"/>
        <w:keepNext/>
        <w:keepLines/>
        <w:pageBreakBefore w:val="false"/>
        <w:widowControl/>
        <w:kinsoku/>
        <w:wordWrap/>
        <w:overflowPunct/>
        <w:topLinePunct w:val="false"/>
        <w:autoSpaceDE/>
        <w:autoSpaceDN/>
        <w:bidi w:val="false"/>
        <w:adjustRightInd/>
        <w:snapToGrid/>
        <w:spacing w:before="480" w:after="0" w:lineRule="auto" w:line="336"/>
        <w:textAlignment w:val="auto"/>
        <w:outlineLvl w:val="0"/>
        <w:rPr>
          <w:rFonts w:ascii="Times New Roman" w:cs="Times New Roman" w:hAnsi="Times New Roman" w:hint="default"/>
          <w:b/>
          <w:sz w:val="24"/>
        </w:rPr>
      </w:pPr>
    </w:p>
    <w:p>
      <w:pPr>
        <w:pStyle w:val="style0"/>
        <w:keepNext/>
        <w:keepLines/>
        <w:pageBreakBefore w:val="false"/>
        <w:widowControl/>
        <w:kinsoku/>
        <w:wordWrap/>
        <w:overflowPunct/>
        <w:topLinePunct w:val="false"/>
        <w:autoSpaceDE/>
        <w:autoSpaceDN/>
        <w:bidi w:val="false"/>
        <w:adjustRightInd/>
        <w:snapToGrid/>
        <w:spacing w:before="480" w:after="0" w:lineRule="auto" w:line="336"/>
        <w:textAlignment w:val="auto"/>
        <w:outlineLvl w:val="0"/>
        <w:rPr>
          <w:rFonts w:ascii="Times New Roman" w:cs="Times New Roman" w:hAnsi="Times New Roman" w:hint="default"/>
          <w:b/>
          <w:sz w:val="24"/>
        </w:rPr>
      </w:pPr>
    </w:p>
    <w:p>
      <w:pPr>
        <w:pStyle w:val="style0"/>
        <w:pageBreakBefore w:val="false"/>
        <w:widowControl/>
        <w:kinsoku/>
        <w:wordWrap/>
        <w:overflowPunct/>
        <w:topLinePunct w:val="false"/>
        <w:autoSpaceDE/>
        <w:autoSpaceDN/>
        <w:bidi w:val="false"/>
        <w:adjustRightInd/>
        <w:snapToGrid/>
        <w:spacing w:lineRule="auto" w:line="336"/>
        <w:jc w:val="both"/>
        <w:textAlignment w:val="auto"/>
        <w:rPr>
          <w:rFonts w:ascii="Times New Roman" w:cs="Times New Roman" w:hAnsi="Times New Roman" w:hint="default"/>
          <w:b/>
          <w:sz w:val="24"/>
        </w:rPr>
      </w:pPr>
    </w:p>
    <w:p>
      <w:pPr>
        <w:pStyle w:val="style0"/>
        <w:pageBreakBefore w:val="false"/>
        <w:widowControl/>
        <w:kinsoku/>
        <w:wordWrap/>
        <w:overflowPunct/>
        <w:topLinePunct w:val="false"/>
        <w:autoSpaceDE/>
        <w:autoSpaceDN/>
        <w:bidi w:val="false"/>
        <w:adjustRightInd/>
        <w:snapToGrid/>
        <w:spacing w:lineRule="auto" w:line="336"/>
        <w:jc w:val="both"/>
        <w:textAlignment w:val="auto"/>
        <w:rPr>
          <w:rFonts w:ascii="Times New Roman" w:cs="Times New Roman" w:hAnsi="Times New Roman" w:hint="default"/>
          <w:b/>
          <w:sz w:val="24"/>
        </w:rPr>
      </w:pPr>
    </w:p>
    <w:p>
      <w:pPr>
        <w:pStyle w:val="style0"/>
        <w:pageBreakBefore w:val="false"/>
        <w:widowControl/>
        <w:kinsoku/>
        <w:wordWrap/>
        <w:overflowPunct/>
        <w:topLinePunct w:val="false"/>
        <w:autoSpaceDE/>
        <w:autoSpaceDN/>
        <w:bidi w:val="false"/>
        <w:adjustRightInd/>
        <w:snapToGrid/>
        <w:spacing w:lineRule="auto" w:line="336"/>
        <w:jc w:val="both"/>
        <w:textAlignment w:val="auto"/>
        <w:rPr>
          <w:rFonts w:ascii="Times New Roman" w:cs="Times New Roman" w:hAnsi="Times New Roman" w:hint="default"/>
          <w:b/>
          <w:sz w:val="24"/>
        </w:rPr>
      </w:pPr>
    </w:p>
    <w:p>
      <w:pPr>
        <w:pStyle w:val="style0"/>
        <w:pageBreakBefore w:val="false"/>
        <w:widowControl/>
        <w:kinsoku/>
        <w:wordWrap/>
        <w:overflowPunct/>
        <w:topLinePunct w:val="false"/>
        <w:autoSpaceDE/>
        <w:autoSpaceDN/>
        <w:bidi w:val="false"/>
        <w:adjustRightInd/>
        <w:snapToGrid/>
        <w:spacing w:lineRule="auto" w:line="336"/>
        <w:jc w:val="both"/>
        <w:textAlignment w:val="auto"/>
        <w:rPr>
          <w:rFonts w:ascii="Times New Roman" w:cs="Times New Roman" w:hAnsi="Times New Roman" w:hint="default"/>
          <w:b/>
          <w:sz w:val="24"/>
        </w:rPr>
      </w:pPr>
    </w:p>
    <w:p>
      <w:pPr>
        <w:pStyle w:val="style0"/>
        <w:pageBreakBefore w:val="false"/>
        <w:widowControl/>
        <w:kinsoku/>
        <w:wordWrap/>
        <w:overflowPunct/>
        <w:topLinePunct w:val="false"/>
        <w:autoSpaceDE/>
        <w:autoSpaceDN/>
        <w:bidi w:val="false"/>
        <w:adjustRightInd/>
        <w:snapToGrid/>
        <w:spacing w:lineRule="auto" w:line="336"/>
        <w:jc w:val="both"/>
        <w:textAlignment w:val="auto"/>
        <w:rPr>
          <w:rFonts w:ascii="Times New Roman" w:cs="Times New Roman" w:hAnsi="Times New Roman" w:hint="default"/>
          <w:b/>
          <w:sz w:val="24"/>
        </w:rPr>
      </w:pPr>
      <w:r>
        <w:rPr>
          <w:rFonts w:ascii="Times New Roman" w:cs="Times New Roman" w:eastAsia="宋体" w:hAnsi="Times New Roman" w:hint="default"/>
          <w:b/>
          <w:bCs/>
          <w:i w:val="false"/>
          <w:iCs w:val="false"/>
          <w:color w:val="376092"/>
          <w:sz w:val="28"/>
          <w:szCs w:val="28"/>
          <w:highlight w:val="none"/>
          <w:vertAlign w:val="baseline"/>
          <w:em w:val="none"/>
          <w:lang w:val="en-US" w:bidi="ar-SA" w:eastAsia="en-US"/>
        </w:rPr>
        <w:t>Abstract</w:t>
      </w:r>
    </w:p>
    <w:p>
      <w:pPr>
        <w:spacing w:after="200" w:lineRule="auto" w:line="360"/>
        <w:jc w:val="both"/>
        <w:rPr>
          <w:rFonts w:ascii="Times New Roman" w:cs="Times New Roman" w:hAnsi="Times New Roman" w:hint="default"/>
          <w:b/>
          <w:sz w:val="24"/>
        </w:rPr>
      </w:pPr>
      <w:r>
        <w:rPr>
          <w:rFonts w:ascii="Times New Roman" w:cs="Times New Roman" w:hAnsi="Times New Roman" w:hint="default"/>
          <w:b/>
          <w:sz w:val="24"/>
        </w:rPr>
        <w:t>Introduction</w:t>
      </w:r>
      <w:r>
        <w:rPr>
          <w:rFonts w:ascii="Times New Roman" w:cs="Times New Roman" w:hAnsi="Times New Roman" w:hint="default"/>
          <w:sz w:val="24"/>
        </w:rPr>
        <w:t xml:space="preserve">: </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Primary </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Signet</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Ring</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Cell</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Carcinoma</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of</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the</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Right</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Colon</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in</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a</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13-Year-Old</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Girl</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Presenting</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with</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Acute</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Small</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Bowel</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Obstruction:</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A</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Case</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Calibri" w:cs="Times New Roman" w:eastAsia="Calibri" w:hAnsi="Times New Roman" w:hint="default"/>
          <w:b w:val="false"/>
          <w:bCs w:val="false"/>
          <w:i w:val="false"/>
          <w:iCs w:val="false"/>
          <w:color w:val="auto"/>
          <w:sz w:val="24"/>
          <w:szCs w:val="24"/>
          <w:highlight w:val="none"/>
          <w:vertAlign w:val="baseline"/>
          <w:em w:val="none"/>
          <w:lang w:val="en-US" w:bidi="ar-SA" w:eastAsia="en-US"/>
        </w:rPr>
        <w:t>Report</w:t>
      </w:r>
    </w:p>
    <w:p>
      <w:pPr>
        <w:pStyle w:val="style0"/>
        <w:pageBreakBefore w:val="false"/>
        <w:widowControl/>
        <w:kinsoku/>
        <w:wordWrap/>
        <w:overflowPunct/>
        <w:topLinePunct w:val="false"/>
        <w:autoSpaceDE/>
        <w:autoSpaceDN/>
        <w:bidi w:val="false"/>
        <w:adjustRightInd/>
        <w:snapToGrid/>
        <w:spacing w:lineRule="auto" w:line="300"/>
        <w:jc w:val="both"/>
        <w:textAlignment w:val="auto"/>
        <w:rPr>
          <w:rFonts w:ascii="Times New Roman" w:cs="Times New Roman" w:eastAsia="Arial" w:hAnsi="Times New Roman" w:hint="default"/>
          <w:color w:val="252525"/>
          <w:sz w:val="24"/>
          <w:szCs w:val="24"/>
          <w:lang w:eastAsia="zh-CN"/>
        </w:rPr>
      </w:pPr>
      <w:r>
        <w:rPr>
          <w:rFonts w:ascii="Times New Roman" w:cs="Times New Roman" w:hAnsi="Times New Roman" w:hint="default"/>
          <w:b/>
          <w:sz w:val="24"/>
        </w:rPr>
        <w:t>Case presentation:</w:t>
      </w:r>
      <w:r>
        <w:rPr>
          <w:rFonts w:ascii="Times New Roman" w:cs="Times New Roman" w:hAnsi="Times New Roman" w:hint="default"/>
          <w:sz w:val="24"/>
          <w:szCs w:val="24"/>
        </w:rPr>
        <w:t xml:space="preserve"> </w:t>
      </w:r>
      <w:r>
        <w:rPr>
          <w:rFonts w:ascii="Times New Roman" w:cs="Times New Roman" w:eastAsia="Arial" w:hAnsi="Times New Roman" w:hint="default"/>
          <w:color w:val="252525"/>
          <w:sz w:val="24"/>
          <w:szCs w:val="24"/>
          <w:lang w:eastAsia="zh-CN"/>
        </w:rPr>
        <w:t xml:space="preserve">A 13 year-old girl presented with a long standing </w:t>
      </w:r>
      <w:r>
        <w:rPr>
          <w:rFonts w:ascii="Times New Roman" w:cs="Times New Roman" w:eastAsia="Arial" w:hAnsi="Times New Roman" w:hint="default"/>
          <w:color w:val="252525"/>
          <w:sz w:val="24"/>
          <w:szCs w:val="24"/>
          <w:lang w:val="en-US" w:eastAsia="zh-CN"/>
        </w:rPr>
        <w:t xml:space="preserve">intermittent </w:t>
      </w:r>
      <w:r>
        <w:rPr>
          <w:rFonts w:ascii="Times New Roman" w:cs="Times New Roman" w:eastAsia="Arial" w:hAnsi="Times New Roman" w:hint="default"/>
          <w:color w:val="252525"/>
          <w:sz w:val="24"/>
          <w:szCs w:val="24"/>
          <w:lang w:eastAsia="zh-CN"/>
        </w:rPr>
        <w:t xml:space="preserve">type of crampy abdominal pain, with additional symptoms of loss of appetite, un quantified weight loss and easy fatigability. Two months onward the symptoms get worsened and within 2 days become persistent and associated with symptoms of frequent bilious vomiting and failure to pass feaces and flatus. On physical examination the patient was restless, tachycardic and in pain with grossly distended abdomen which was tympanic on percussion and an empty rectum was noted on digital rectal examination. </w:t>
      </w:r>
      <w:r>
        <w:rPr>
          <w:rFonts w:ascii="Times New Roman" w:cs="Times New Roman" w:eastAsia="Arial" w:hAnsi="Times New Roman" w:hint="default"/>
          <w:color w:val="252525"/>
          <w:sz w:val="24"/>
          <w:szCs w:val="24"/>
          <w:lang w:val="en-US" w:eastAsia="zh-CN"/>
        </w:rPr>
        <w:t>She was investigated</w:t>
      </w:r>
      <w:r>
        <w:rPr>
          <w:rFonts w:ascii="Times New Roman" w:cs="Times New Roman" w:eastAsia="Arial" w:hAnsi="Times New Roman" w:hint="default"/>
          <w:color w:val="252525"/>
          <w:sz w:val="24"/>
          <w:szCs w:val="24"/>
          <w:lang w:eastAsia="zh-CN"/>
        </w:rPr>
        <w:t xml:space="preserve"> with CBC </w:t>
      </w:r>
      <w:r>
        <w:rPr>
          <w:rFonts w:ascii="Times New Roman" w:cs="Times New Roman" w:eastAsia="Arial" w:hAnsi="Times New Roman" w:hint="default"/>
          <w:color w:val="252525"/>
          <w:sz w:val="24"/>
          <w:szCs w:val="24"/>
          <w:lang w:val="en-US" w:eastAsia="zh-CN"/>
        </w:rPr>
        <w:t xml:space="preserve">which </w:t>
      </w:r>
      <w:r>
        <w:rPr>
          <w:rFonts w:ascii="Times New Roman" w:cs="Times New Roman" w:eastAsia="Arial" w:hAnsi="Times New Roman" w:hint="default"/>
          <w:color w:val="252525"/>
          <w:sz w:val="24"/>
          <w:szCs w:val="24"/>
          <w:lang w:eastAsia="zh-CN"/>
        </w:rPr>
        <w:t>showed elevated WBC count of 14, 600 with neutrophile predominance of 90.7%; erect abdominal X-ray showing centrally dilated bowl loops with multiple air fluid levels; abdominal ultrasound revealed a concentric bowel wall thickening of cecum and ascending colon measuring ~ 12mm with adjacent multiple enlarged paracolic and mesentric</w:t>
      </w:r>
      <w:r>
        <w:rPr>
          <w:rFonts w:ascii="Times New Roman" w:cs="Times New Roman" w:eastAsia="Arial" w:hAnsi="Times New Roman" w:hint="default"/>
          <w:color w:val="252525"/>
          <w:sz w:val="24"/>
          <w:szCs w:val="24"/>
          <w:lang w:val="en-US" w:eastAsia="zh-CN"/>
        </w:rPr>
        <w:t xml:space="preserve"> </w:t>
      </w:r>
      <w:r>
        <w:rPr>
          <w:rFonts w:ascii="Times New Roman" w:cs="Times New Roman" w:eastAsia="Arial" w:hAnsi="Times New Roman" w:hint="default"/>
          <w:color w:val="252525"/>
          <w:sz w:val="24"/>
          <w:szCs w:val="24"/>
          <w:lang w:eastAsia="zh-CN"/>
        </w:rPr>
        <w:t>lympnodes. Finally; after optimization, a prophylactic antibiotics and a written informed consent; the patient were taken to OR. U</w:t>
      </w:r>
      <w:r>
        <w:rPr>
          <w:rFonts w:ascii="Times New Roman" w:cs="Times New Roman" w:eastAsia="Arial" w:hAnsi="Times New Roman" w:hint="default"/>
          <w:color w:val="252525"/>
          <w:sz w:val="24"/>
          <w:szCs w:val="24"/>
          <w:lang w:val="en-US" w:eastAsia="zh-CN"/>
        </w:rPr>
        <w:t xml:space="preserve">pon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surgical exploration their was a circumferentially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thickened</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cecal</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mass</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causing</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luminal</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obstruction </w:t>
      </w:r>
      <w:r>
        <w:rPr>
          <w:rFonts w:ascii="Times New Roman" w:cs="Times New Roman" w:eastAsia="Arial" w:hAnsi="Times New Roman" w:hint="default"/>
          <w:b w:val="false"/>
          <w:bCs w:val="false"/>
          <w:i w:val="false"/>
          <w:iCs w:val="false"/>
          <w:color w:val="252525"/>
          <w:sz w:val="24"/>
          <w:szCs w:val="24"/>
          <w:highlight w:val="none"/>
          <w:vertAlign w:val="baseline"/>
          <w:em w:val="none"/>
          <w:lang w:val="en-US" w:bidi="ar-SA" w:eastAsia="zh-CN"/>
        </w:rPr>
        <w:t>and</w:t>
      </w:r>
      <w:r>
        <w:rPr>
          <w:rFonts w:ascii="Times New Roman" w:cs="Times New Roman" w:eastAsia="Arial" w:hAnsi="Times New Roman" w:hint="default"/>
          <w:b w:val="false"/>
          <w:bCs w:val="false"/>
          <w:i w:val="false"/>
          <w:iCs w:val="false"/>
          <w:color w:val="252525"/>
          <w:sz w:val="24"/>
          <w:szCs w:val="24"/>
          <w:highlight w:val="none"/>
          <w:vertAlign w:val="baseline"/>
          <w:em w:val="none"/>
          <w:lang w:val="en-US" w:bidi="ar-SA" w:eastAsia="zh-CN"/>
        </w:rPr>
        <w:t xml:space="preserve"> </w:t>
      </w:r>
      <w:r>
        <w:rPr>
          <w:rFonts w:ascii="Times New Roman" w:cs="Times New Roman" w:eastAsia="Arial" w:hAnsi="Times New Roman" w:hint="default"/>
          <w:b w:val="false"/>
          <w:bCs w:val="false"/>
          <w:i w:val="false"/>
          <w:iCs w:val="false"/>
          <w:color w:val="252525"/>
          <w:sz w:val="24"/>
          <w:szCs w:val="24"/>
          <w:highlight w:val="none"/>
          <w:vertAlign w:val="baseline"/>
          <w:em w:val="none"/>
          <w:lang w:val="en-US" w:bidi="ar-SA" w:eastAsia="zh-CN"/>
        </w:rPr>
        <w:t>multiple</w:t>
      </w:r>
      <w:r>
        <w:rPr>
          <w:rFonts w:ascii="Times New Roman" w:cs="Times New Roman" w:eastAsia="Arial" w:hAnsi="Times New Roman" w:hint="default"/>
          <w:b w:val="false"/>
          <w:bCs w:val="false"/>
          <w:i w:val="false"/>
          <w:iCs w:val="false"/>
          <w:color w:val="252525"/>
          <w:sz w:val="24"/>
          <w:szCs w:val="24"/>
          <w:highlight w:val="none"/>
          <w:vertAlign w:val="baseline"/>
          <w:em w:val="none"/>
          <w:lang w:val="en-US" w:bidi="ar-SA" w:eastAsia="zh-CN"/>
        </w:rPr>
        <w:t xml:space="preserve"> </w:t>
      </w:r>
      <w:r>
        <w:rPr>
          <w:rFonts w:ascii="Times New Roman" w:cs="Times New Roman" w:eastAsia="Arial" w:hAnsi="Times New Roman" w:hint="default"/>
          <w:b w:val="false"/>
          <w:bCs w:val="false"/>
          <w:i w:val="false"/>
          <w:iCs w:val="false"/>
          <w:color w:val="252525"/>
          <w:sz w:val="24"/>
          <w:szCs w:val="24"/>
          <w:highlight w:val="none"/>
          <w:vertAlign w:val="baseline"/>
          <w:em w:val="none"/>
          <w:lang w:val="en-US" w:bidi="ar-SA" w:eastAsia="zh-CN"/>
        </w:rPr>
        <w:t>mesentric</w:t>
      </w:r>
      <w:r>
        <w:rPr>
          <w:rFonts w:ascii="Times New Roman" w:cs="Times New Roman" w:eastAsia="Arial" w:hAnsi="Times New Roman" w:hint="default"/>
          <w:b w:val="false"/>
          <w:bCs w:val="false"/>
          <w:i w:val="false"/>
          <w:iCs w:val="false"/>
          <w:color w:val="252525"/>
          <w:sz w:val="24"/>
          <w:szCs w:val="24"/>
          <w:highlight w:val="none"/>
          <w:vertAlign w:val="baseline"/>
          <w:em w:val="none"/>
          <w:lang w:val="en-US" w:bidi="ar-SA" w:eastAsia="zh-CN"/>
        </w:rPr>
        <w:t xml:space="preserve"> </w:t>
      </w:r>
      <w:r>
        <w:rPr>
          <w:rFonts w:ascii="Times New Roman" w:cs="Times New Roman" w:eastAsia="Arial" w:hAnsi="Times New Roman" w:hint="default"/>
          <w:b w:val="false"/>
          <w:bCs w:val="false"/>
          <w:i w:val="false"/>
          <w:iCs w:val="false"/>
          <w:color w:val="252525"/>
          <w:sz w:val="24"/>
          <w:szCs w:val="24"/>
          <w:highlight w:val="none"/>
          <w:vertAlign w:val="baseline"/>
          <w:em w:val="none"/>
          <w:lang w:val="en-US" w:bidi="ar-SA" w:eastAsia="zh-CN"/>
        </w:rPr>
        <w:t>lymphadenopathies</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A</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right</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hemicolectomy</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was</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performed.</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Gross</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examination</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showed</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a</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7.5</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5</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cm</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firm,</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ulcerofungating,</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grayish-white</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mass</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without</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serosal</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involvement.</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Histopathology</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revealed</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adenocarcinoma</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with</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predominant</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signet</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ring</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cell</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features.</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Immunohistochemistry</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demonstrated</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diffuse</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positivity</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for</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CK20</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and</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CDX2</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and</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negativity</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for</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CK7,</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confirming</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a</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primary</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colonic</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Calibri" w:hAnsi="Times New Roman" w:hint="default"/>
          <w:b w:val="false"/>
          <w:bCs w:val="false"/>
          <w:i w:val="false"/>
          <w:iCs w:val="false"/>
          <w:color w:val="auto"/>
          <w:sz w:val="24"/>
          <w:szCs w:val="24"/>
          <w:highlight w:val="none"/>
          <w:vertAlign w:val="baseline"/>
          <w:em w:val="none"/>
          <w:lang w:val="en-US" w:bidi="ar-SA" w:eastAsia="en-US"/>
        </w:rPr>
        <w:t>origin.</w:t>
      </w:r>
    </w:p>
    <w:p>
      <w:pPr>
        <w:pStyle w:val="style0"/>
        <w:pageBreakBefore w:val="false"/>
        <w:widowControl/>
        <w:kinsoku/>
        <w:wordWrap/>
        <w:overflowPunct/>
        <w:topLinePunct w:val="false"/>
        <w:autoSpaceDE/>
        <w:autoSpaceDN/>
        <w:bidi w:val="false"/>
        <w:adjustRightInd/>
        <w:snapToGrid/>
        <w:spacing w:lineRule="auto" w:line="300"/>
        <w:jc w:val="both"/>
        <w:textAlignment w:val="auto"/>
        <w:rPr>
          <w:rFonts w:ascii="Times New Roman" w:cs="Times New Roman" w:eastAsia="Times New Roman" w:hAnsi="Times New Roman" w:hint="default"/>
          <w:b/>
          <w:sz w:val="24"/>
          <w:szCs w:val="24"/>
        </w:rPr>
      </w:pPr>
      <w:r>
        <w:rPr>
          <w:rFonts w:ascii="Times New Roman" w:cs="Times New Roman" w:hAnsi="Times New Roman" w:hint="default"/>
          <w:b/>
          <w:sz w:val="24"/>
          <w:szCs w:val="24"/>
        </w:rPr>
        <w:t>Discussion:</w:t>
      </w:r>
      <w:r>
        <w:rPr>
          <w:rFonts w:ascii="Times New Roman" w:cs="Times New Roman" w:hAnsi="Times New Roman" w:hint="default"/>
          <w:sz w:val="24"/>
          <w:szCs w:val="24"/>
        </w:rPr>
        <w:t xml:space="preserve"> </w:t>
      </w:r>
      <w:r>
        <w:rPr>
          <w:rFonts w:ascii="Times New Roman" w:cs="Times New Roman" w:eastAsia="Times New Roman" w:hAnsi="Times New Roman" w:hint="default"/>
          <w:sz w:val="24"/>
          <w:szCs w:val="24"/>
        </w:rPr>
        <w:t>About 10% of all cancer cases are colorectal cancer, making it the second most common cause of cancer-related deaths globally and the third most common disease overall. Colon SRCC is an uncommon and aggressive form of adenocarcinoma that has a poor prognosis and unique genetic and tumor biology</w:t>
      </w:r>
      <w:r>
        <w:rPr>
          <w:rFonts w:ascii="Times New Roman" w:cs="Times New Roman" w:eastAsia="Times New Roman" w:hAnsi="Times New Roman" w:hint="default"/>
          <w:b/>
          <w:sz w:val="24"/>
          <w:szCs w:val="24"/>
        </w:rPr>
        <w:t>.</w:t>
      </w:r>
    </w:p>
    <w:p>
      <w:pPr>
        <w:widowControl/>
        <w:adjustRightInd/>
        <w:snapToGrid/>
        <w:spacing w:after="200" w:lineRule="auto" w:line="300"/>
        <w:jc w:val="both"/>
        <w:rPr>
          <w:rFonts w:ascii="Times New Roman" w:cs="Times New Roman" w:eastAsia="Times New Roman" w:hAnsi="Times New Roman" w:hint="default"/>
          <w:sz w:val="24"/>
          <w:szCs w:val="24"/>
        </w:rPr>
      </w:pPr>
      <w:r>
        <w:rPr>
          <w:rFonts w:ascii="Times New Roman" w:cs="Times New Roman" w:eastAsia="Times New Roman" w:hAnsi="Times New Roman" w:hint="default"/>
          <w:b/>
          <w:bCs/>
          <w:i w:val="false"/>
          <w:iCs w:val="false"/>
          <w:color w:val="auto"/>
          <w:sz w:val="24"/>
          <w:szCs w:val="24"/>
          <w:highlight w:val="none"/>
          <w:vertAlign w:val="baseline"/>
          <w:em w:val="none"/>
          <w:lang w:val="en-US" w:bidi="ar-SA" w:eastAsia="en-US"/>
        </w:rPr>
        <w:t>Conclusion:</w:t>
      </w:r>
      <w:r>
        <w:rPr>
          <w:rFonts w:ascii="Times New Roman" w:cs="Times New Roman" w:eastAsia="Times New Roman" w:hAnsi="Times New Roman" w:hint="default"/>
          <w:b/>
          <w:bCs/>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Pediatric</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colonic</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SRCC</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is</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rare</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and</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may</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present</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as</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acute</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intestinal</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obstruction</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following</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nonspecific</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prodromal</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symptoms.</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Early</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recognition</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and</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histopathologic</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confirmation,</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supported</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by</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immunohistochemistry,</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are</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essential</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for</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accurate</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diagnosis</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and</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management.</w:t>
      </w:r>
    </w:p>
    <w:p>
      <w:pPr>
        <w:pStyle w:val="style0"/>
        <w:pageBreakBefore w:val="false"/>
        <w:widowControl/>
        <w:kinsoku/>
        <w:wordWrap/>
        <w:overflowPunct/>
        <w:topLinePunct w:val="false"/>
        <w:autoSpaceDE/>
        <w:autoSpaceDN/>
        <w:bidi w:val="false"/>
        <w:adjustRightInd/>
        <w:snapToGrid/>
        <w:spacing w:lineRule="auto" w:line="300"/>
        <w:jc w:val="both"/>
        <w:textAlignment w:val="auto"/>
        <w:rPr>
          <w:rFonts w:ascii="Times New Roman" w:cs="Times New Roman" w:eastAsia="Times New Roman" w:hAnsi="Times New Roman" w:hint="default"/>
          <w:b/>
          <w:sz w:val="24"/>
          <w:szCs w:val="24"/>
          <w:lang w:val="en-US"/>
        </w:rPr>
      </w:pPr>
      <w:r>
        <w:rPr>
          <w:rFonts w:ascii="Times New Roman" w:cs="Times New Roman" w:eastAsia="Times New Roman" w:hAnsi="Times New Roman" w:hint="default"/>
          <w:b/>
          <w:bCs/>
          <w:i w:val="false"/>
          <w:iCs w:val="false"/>
          <w:color w:val="auto"/>
          <w:sz w:val="24"/>
          <w:szCs w:val="24"/>
          <w:highlight w:val="none"/>
          <w:vertAlign w:val="baseline"/>
          <w:em w:val="none"/>
          <w:lang w:val="en-US" w:bidi="ar-SA" w:eastAsia="en-US"/>
        </w:rPr>
        <w:t>Keywords:</w:t>
      </w:r>
      <w:r>
        <w:rPr>
          <w:rFonts w:ascii="Times New Roman" w:cs="Times New Roman" w:eastAsia="Times New Roman" w:hAnsi="Times New Roman" w:hint="default"/>
          <w:b/>
          <w:bCs/>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Pediatric</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colorectal</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cancer;</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Signet</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ring</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cell</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carcinoma;</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Intestinal</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obstruction;</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CK20;</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CDX2</w:t>
      </w:r>
      <w:r>
        <w:rPr>
          <w:rFonts w:ascii="Times New Roman" w:cs="Times New Roman" w:eastAsia="Times New Roman" w:hAnsi="Times New Roman" w:hint="default"/>
          <w:b/>
          <w:bCs/>
          <w:i w:val="false"/>
          <w:iCs w:val="false"/>
          <w:color w:val="auto"/>
          <w:sz w:val="24"/>
          <w:szCs w:val="24"/>
          <w:highlight w:val="none"/>
          <w:vertAlign w:val="baseline"/>
          <w:em w:val="none"/>
          <w:lang w:val="en-US" w:bidi="ar-SA" w:eastAsia="en-US"/>
        </w:rPr>
        <w:t>.</w:t>
      </w:r>
    </w:p>
    <w:p>
      <w:pPr>
        <w:pStyle w:val="style1"/>
        <w:numPr>
          <w:ilvl w:val="0"/>
          <w:numId w:val="2"/>
        </w:numPr>
        <w:rPr>
          <w:rFonts w:ascii="Times New Roman" w:cs="Times New Roman" w:eastAsia="Arial" w:hAnsi="Times New Roman" w:hint="default"/>
          <w:lang w:eastAsia="zh-CN"/>
        </w:rPr>
      </w:pPr>
      <w:r>
        <w:rPr>
          <w:rFonts w:ascii="Times New Roman" w:cs="Times New Roman" w:eastAsia="Arial" w:hAnsi="Times New Roman" w:hint="default"/>
          <w:lang w:eastAsia="zh-CN"/>
        </w:rPr>
        <w:t>Introduction</w:t>
      </w:r>
    </w:p>
    <w:p>
      <w:pPr>
        <w:pStyle w:val="style0"/>
        <w:rPr>
          <w:rFonts w:ascii="Times New Roman" w:cs="Times New Roman" w:hAnsi="Times New Roman" w:hint="default"/>
          <w:lang w:eastAsia="zh-CN"/>
        </w:rPr>
      </w:pPr>
    </w:p>
    <w:p>
      <w:pPr>
        <w:pStyle w:val="style0"/>
        <w:spacing w:lineRule="auto" w:line="360"/>
        <w:jc w:val="both"/>
        <w:rPr>
          <w:rFonts w:ascii="Times New Roman" w:cs="Times New Roman" w:eastAsia="Times New Roman" w:hAnsi="Times New Roman" w:hint="default"/>
          <w:sz w:val="24"/>
          <w:szCs w:val="24"/>
        </w:rPr>
      </w:pPr>
      <w:r>
        <w:rPr>
          <w:rFonts w:ascii="Times New Roman" w:cs="Times New Roman" w:eastAsia="Times New Roman" w:hAnsi="Times New Roman" w:hint="default"/>
          <w:sz w:val="24"/>
          <w:szCs w:val="24"/>
        </w:rPr>
        <w:t xml:space="preserve">One of the main causes of cancer-related fatalities globally is colorectal cancer </w:t>
      </w:r>
      <w:r>
        <w:rPr>
          <w:rFonts w:ascii="Times New Roman" w:cs="Times New Roman" w:eastAsia="Times New Roman" w:hAnsi="Times New Roman" w:hint="default"/>
          <w:sz w:val="24"/>
          <w:szCs w:val="24"/>
        </w:rPr>
        <w:fldChar w:fldCharType="begin"/>
      </w:r>
      <w:r>
        <w:rPr>
          <w:rFonts w:ascii="Times New Roman" w:cs="Times New Roman" w:eastAsia="Times New Roman" w:hAnsi="Times New Roman" w:hint="default"/>
          <w:sz w:val="24"/>
          <w:szCs w:val="24"/>
        </w:rPr>
        <w:instrText xml:space="preserve"> ADDIN EN.CITE &lt;EndNote&gt;&lt;Cite&gt;&lt;Author&gt;Oyman&lt;/Author&gt;&lt;Year&gt;2021&lt;/Year&gt;&lt;RecNum&gt;1&lt;/RecNum&gt;&lt;DisplayText&gt;(1)&lt;/DisplayText&gt;&lt;record&gt;&lt;rec-number&gt;1&lt;/rec-number&gt;&lt;foreign-keys&gt;&lt;key app="EN" db-id="59des9299tddx0ea5e0v2feivezt5tav5epv" timestamp="1730553383"&gt;1&lt;/key&gt;&lt;/foreign-keys&gt;&lt;ref-type name="Journal Article"&gt;17&lt;/ref-type&gt;&lt;contributors&gt;&lt;authors&gt;&lt;author&gt;Oyman, Abdilkerim&lt;/author&gt;&lt;author&gt;Başak, Mustafa&lt;/author&gt;&lt;/authors&gt;&lt;/contributors&gt;&lt;titles&gt;&lt;title&gt;Primary Signet-ring Cell Carcinoma of Colorectal Origin: A Poor Prognostic Entity&lt;/title&gt;&lt;secondary-title&gt;Eurasian Journal of Medical Investigation&lt;/secondary-title&gt;&lt;/titles&gt;&lt;periodical&gt;&lt;full-title&gt;Eurasian Journal of Medical Investigation&lt;/full-title&gt;&lt;/periodical&gt;&lt;pages&gt;213-217&lt;/pages&gt;&lt;volume&gt;5&lt;/volume&gt;&lt;number&gt;2&lt;/number&gt;&lt;dates&gt;&lt;year&gt;2021&lt;/year&gt;&lt;/dates&gt;&lt;isbn&gt;2602-3164&lt;/isbn&gt;&lt;urls&gt;&lt;/urls&gt;&lt;/record&gt;&lt;/Cite&gt;&lt;/EndNote&gt;</w:instrText>
      </w:r>
      <w:r>
        <w:rPr>
          <w:rFonts w:ascii="Times New Roman" w:cs="Times New Roman" w:eastAsia="Times New Roman" w:hAnsi="Times New Roman" w:hint="default"/>
          <w:sz w:val="24"/>
          <w:szCs w:val="24"/>
        </w:rPr>
        <w:fldChar w:fldCharType="separate"/>
      </w:r>
      <w:r>
        <w:rPr>
          <w:rFonts w:ascii="Times New Roman" w:cs="Times New Roman" w:eastAsia="Times New Roman" w:hAnsi="Times New Roman" w:hint="default"/>
          <w:sz w:val="24"/>
          <w:szCs w:val="24"/>
        </w:rPr>
        <w:t>(1)</w:t>
      </w:r>
      <w:r>
        <w:rPr>
          <w:rFonts w:ascii="Times New Roman" w:cs="Times New Roman" w:eastAsia="Times New Roman" w:hAnsi="Times New Roman" w:hint="default"/>
          <w:sz w:val="24"/>
          <w:szCs w:val="24"/>
        </w:rPr>
        <w:fldChar w:fldCharType="end"/>
      </w:r>
      <w:r>
        <w:rPr>
          <w:rFonts w:ascii="Times New Roman" w:cs="Times New Roman" w:eastAsia="Times New Roman" w:hAnsi="Times New Roman" w:hint="default"/>
          <w:sz w:val="24"/>
          <w:szCs w:val="24"/>
        </w:rPr>
        <w:t>.</w:t>
      </w:r>
      <w:r>
        <w:rPr>
          <w:rFonts w:ascii="Times New Roman" w:cs="Times New Roman" w:hAnsi="Times New Roman" w:hint="default"/>
          <w:sz w:val="24"/>
          <w:szCs w:val="24"/>
        </w:rPr>
        <w:t xml:space="preserve"> </w:t>
      </w:r>
      <w:r>
        <w:rPr>
          <w:rFonts w:ascii="Times New Roman" w:cs="Times New Roman" w:eastAsia="Times New Roman" w:hAnsi="Times New Roman" w:hint="default"/>
          <w:sz w:val="24"/>
          <w:szCs w:val="24"/>
        </w:rPr>
        <w:t>It is still the fourth most common cause of cancer-related death globally and the third most common type of cancer overall</w:t>
      </w:r>
      <w:r>
        <w:rPr>
          <w:rFonts w:ascii="Times New Roman" w:cs="Times New Roman" w:eastAsia="Times New Roman" w:hAnsi="Times New Roman" w:hint="default"/>
          <w:sz w:val="24"/>
          <w:szCs w:val="24"/>
        </w:rPr>
        <w:fldChar w:fldCharType="begin"/>
      </w:r>
      <w:r>
        <w:rPr>
          <w:rFonts w:ascii="Times New Roman" w:cs="Times New Roman" w:eastAsia="Times New Roman" w:hAnsi="Times New Roman" w:hint="default"/>
          <w:sz w:val="24"/>
          <w:szCs w:val="24"/>
        </w:rPr>
        <w:instrText xml:space="preserve"> ADDIN EN.CITE &lt;EndNote&gt;&lt;Cite&gt;&lt;Author&gt;Gulinac&lt;/Author&gt;&lt;Year&gt;2024&lt;/Year&gt;&lt;RecNum&gt;2&lt;/RecNum&gt;&lt;DisplayText&gt;(2)&lt;/DisplayText&gt;&lt;record&gt;&lt;rec-number&gt;2&lt;/rec-number&gt;&lt;foreign-keys&gt;&lt;key app="EN" db-id="59des9299tddx0ea5e0v2feivezt5tav5epv" timestamp="1730553766"&gt;2&lt;/key&gt;&lt;/foreign-keys&gt;&lt;ref-type name="Journal Article"&gt;17&lt;/ref-type&gt;&lt;contributors&gt;&lt;authors&gt;&lt;author&gt;Gulinac, Milena&lt;/author&gt;&lt;author&gt;Mileva, Niya&lt;/author&gt;&lt;author&gt;Miteva, Dimitrina&lt;/author&gt;&lt;author&gt;Velikova, Tsvetelina&lt;/author&gt;&lt;author&gt;Dikov, Dorian&lt;/author&gt;&lt;/authors&gt;&lt;/contributors&gt;&lt;titles&gt;&lt;title&gt;Primary Signet-Ring-Cell Carcinoma in the Colorectum: A Case-Based Literature Review&lt;/title&gt;&lt;secondary-title&gt;Gastroenterology Insights&lt;/secondary-title&gt;&lt;/titles&gt;&lt;periodical&gt;&lt;full-title&gt;Gastroenterology Insights&lt;/full-title&gt;&lt;/periodical&gt;&lt;pages&gt;632-646&lt;/pages&gt;&lt;volume&gt;15&lt;/volume&gt;&lt;number&gt;3&lt;/number&gt;&lt;dates&gt;&lt;year&gt;2024&lt;/year&gt;&lt;/dates&gt;&lt;isbn&gt;2036-7422&lt;/isbn&gt;&lt;urls&gt;&lt;/urls&gt;&lt;/record&gt;&lt;/Cite&gt;&lt;/EndNote&gt;</w:instrText>
      </w:r>
      <w:r>
        <w:rPr>
          <w:rFonts w:ascii="Times New Roman" w:cs="Times New Roman" w:eastAsia="Times New Roman" w:hAnsi="Times New Roman" w:hint="default"/>
          <w:sz w:val="24"/>
          <w:szCs w:val="24"/>
        </w:rPr>
        <w:fldChar w:fldCharType="separate"/>
      </w:r>
      <w:r>
        <w:rPr>
          <w:rFonts w:ascii="Times New Roman" w:cs="Times New Roman" w:eastAsia="Times New Roman" w:hAnsi="Times New Roman" w:hint="default"/>
          <w:sz w:val="24"/>
          <w:szCs w:val="24"/>
        </w:rPr>
        <w:t>(2)</w:t>
      </w:r>
      <w:r>
        <w:rPr>
          <w:rFonts w:ascii="Times New Roman" w:cs="Times New Roman" w:eastAsia="Times New Roman" w:hAnsi="Times New Roman" w:hint="default"/>
          <w:sz w:val="24"/>
          <w:szCs w:val="24"/>
        </w:rPr>
        <w:fldChar w:fldCharType="end"/>
      </w:r>
      <w:r>
        <w:rPr>
          <w:rFonts w:ascii="Times New Roman" w:cs="Times New Roman" w:eastAsia="Times New Roman" w:hAnsi="Times New Roman" w:hint="default"/>
          <w:sz w:val="24"/>
          <w:szCs w:val="24"/>
        </w:rPr>
        <w:t xml:space="preserve">. </w:t>
      </w:r>
      <w:r>
        <w:rPr>
          <w:rFonts w:ascii="Times New Roman" w:cs="Times New Roman" w:hAnsi="Times New Roman" w:hint="default"/>
          <w:color w:val="1f1f1f"/>
          <w:sz w:val="24"/>
          <w:szCs w:val="24"/>
        </w:rPr>
        <w:t>Signet ring cell carcinoma (SRCC) is a distinct malignancy occurring across the tubular gastrointestinal tract</w:t>
      </w:r>
      <w:r>
        <w:rPr>
          <w:rFonts w:ascii="Times New Roman" w:cs="Times New Roman" w:hAnsi="Times New Roman" w:hint="default"/>
          <w:color w:val="1f1f1f"/>
          <w:sz w:val="24"/>
          <w:szCs w:val="24"/>
        </w:rPr>
        <w:fldChar w:fldCharType="begin"/>
      </w:r>
      <w:r>
        <w:rPr>
          <w:rFonts w:ascii="Times New Roman" w:cs="Times New Roman" w:hAnsi="Times New Roman" w:hint="default"/>
          <w:color w:val="1f1f1f"/>
          <w:sz w:val="24"/>
          <w:szCs w:val="24"/>
        </w:rPr>
        <w:instrText xml:space="preserve"> ADDIN EN.CITE &lt;EndNote&gt;&lt;Cite&gt;&lt;Author&gt;Bademci&lt;/Author&gt;&lt;Year&gt;2019&lt;/Year&gt;&lt;RecNum&gt;7&lt;/RecNum&gt;&lt;DisplayText&gt;(3)&lt;/DisplayText&gt;&lt;record&gt;&lt;rec-number&gt;7&lt;/rec-number&gt;&lt;foreign-keys&gt;&lt;key app="EN" db-id="59des9299tddx0ea5e0v2feivezt5tav5epv" timestamp="1730555191"&gt;7&lt;/key&gt;&lt;/foreign-keys&gt;&lt;ref-type name="Journal Article"&gt;17&lt;/ref-type&gt;&lt;contributors&gt;&lt;authors&gt;&lt;author&gt;Bademci, Refik&lt;/author&gt;&lt;author&gt;Bollo, Jesus&lt;/author&gt;&lt;author&gt;Martinez, M Carmen&lt;/author&gt;&lt;author&gt;Hernadez, Maria Pilar&lt;/author&gt;&lt;author&gt;Targarona, Eduardo Maria&lt;/author&gt;&lt;/authors&gt;&lt;/contributors&gt;&lt;titles&gt;&lt;title&gt;Colorectal cancer prognosis: the impact of signet ring cell&lt;/title&gt;&lt;secondary-title&gt;Gastrointestinal Tumors&lt;/secondary-title&gt;&lt;/titles&gt;&lt;periodical&gt;&lt;full-title&gt;Gastrointestinal Tumors&lt;/full-title&gt;&lt;/periodical&gt;&lt;pages&gt;57-63&lt;/pages&gt;&lt;volume&gt;6&lt;/volume&gt;&lt;number&gt;3-4&lt;/number&gt;&lt;dates&gt;&lt;year&gt;2019&lt;/year&gt;&lt;/dates&gt;&lt;isbn&gt;2296-3774&lt;/isbn&gt;&lt;urls&gt;&lt;/urls&gt;&lt;/record&gt;&lt;/Cite&gt;&lt;/EndNote&gt;</w:instrText>
      </w:r>
      <w:r>
        <w:rPr>
          <w:rFonts w:ascii="Times New Roman" w:cs="Times New Roman" w:hAnsi="Times New Roman" w:hint="default"/>
          <w:color w:val="1f1f1f"/>
          <w:sz w:val="24"/>
          <w:szCs w:val="24"/>
        </w:rPr>
        <w:fldChar w:fldCharType="separate"/>
      </w:r>
      <w:r>
        <w:rPr>
          <w:rFonts w:ascii="Times New Roman" w:cs="Times New Roman" w:hAnsi="Times New Roman" w:hint="default"/>
          <w:color w:val="1f1f1f"/>
          <w:sz w:val="24"/>
          <w:szCs w:val="24"/>
        </w:rPr>
        <w:t>(3)</w:t>
      </w:r>
      <w:r>
        <w:rPr>
          <w:rFonts w:ascii="Times New Roman" w:cs="Times New Roman" w:hAnsi="Times New Roman" w:hint="default"/>
          <w:color w:val="1f1f1f"/>
          <w:sz w:val="24"/>
          <w:szCs w:val="24"/>
        </w:rPr>
        <w:fldChar w:fldCharType="end"/>
      </w:r>
      <w:r>
        <w:rPr>
          <w:rFonts w:ascii="Times New Roman" w:cs="Times New Roman" w:hAnsi="Times New Roman" w:hint="default"/>
          <w:color w:val="1f1f1f"/>
          <w:sz w:val="24"/>
          <w:szCs w:val="24"/>
        </w:rPr>
        <w:t xml:space="preserve">. </w:t>
      </w:r>
      <w:r>
        <w:rPr>
          <w:rFonts w:ascii="Times New Roman" w:cs="Times New Roman" w:eastAsia="Times New Roman" w:hAnsi="Times New Roman" w:hint="default"/>
          <w:sz w:val="24"/>
          <w:szCs w:val="24"/>
        </w:rPr>
        <w:t>The tumor is characterized by peripherally displaced nuclei and an abundance of intracellular mucin. Presence of more than 50% of these cells is indicative of signet cell carcinoma</w:t>
      </w:r>
      <w:r>
        <w:rPr>
          <w:rFonts w:ascii="Times New Roman" w:cs="Times New Roman" w:eastAsia="Times New Roman" w:hAnsi="Times New Roman" w:hint="default"/>
          <w:sz w:val="24"/>
          <w:szCs w:val="24"/>
        </w:rPr>
        <w:fldChar w:fldCharType="begin"/>
      </w:r>
      <w:r>
        <w:rPr>
          <w:rFonts w:ascii="Times New Roman" w:cs="Times New Roman" w:eastAsia="Times New Roman" w:hAnsi="Times New Roman" w:hint="default"/>
          <w:sz w:val="24"/>
          <w:szCs w:val="24"/>
        </w:rPr>
        <w:instrText xml:space="preserve"> ADDIN EN.CITE &lt;EndNote&gt;&lt;Cite&gt;&lt;Author&gt;Sung&lt;/Author&gt;&lt;Year&gt;2008&lt;/Year&gt;&lt;RecNum&gt;9&lt;/RecNum&gt;&lt;DisplayText&gt;(4)&lt;/DisplayText&gt;&lt;record&gt;&lt;rec-number&gt;9&lt;/rec-number&gt;&lt;foreign-keys&gt;&lt;key app="EN" db-id="59des9299tddx0ea5e0v2feivezt5tav5epv" timestamp="1730555894"&gt;9&lt;/key&gt;&lt;/foreign-keys&gt;&lt;ref-type name="Journal Article"&gt;17&lt;/ref-type&gt;&lt;contributors&gt;&lt;authors&gt;&lt;author&gt;Sung, Chang Okh&lt;/author&gt;&lt;author&gt;Seo, Jin Won&lt;/author&gt;&lt;author&gt;Kim, Kyoung-Mee&lt;/author&gt;&lt;author&gt;Do, In-Gu&lt;/author&gt;&lt;author&gt;Kim, Seon Woo&lt;/author&gt;&lt;author&gt;Park, Cheol-Keun&lt;/author&gt;&lt;/authors&gt;&lt;/contributors&gt;&lt;titles&gt;&lt;title&gt;Clinical significance of signet-ring cells in colorectal mucinous adenocarcinoma&lt;/title&gt;&lt;secondary-title&gt;Modern Pathology&lt;/secondary-title&gt;&lt;/titles&gt;&lt;periodical&gt;&lt;full-title&gt;Modern Pathology&lt;/full-title&gt;&lt;/periodical&gt;&lt;pages&gt;1533-1541&lt;/pages&gt;&lt;volume&gt;21&lt;/volume&gt;&lt;number&gt;12&lt;/number&gt;&lt;dates&gt;&lt;year&gt;2008&lt;/year&gt;&lt;/dates&gt;&lt;isbn&gt;0893-3952&lt;/isbn&gt;&lt;urls&gt;&lt;/urls&gt;&lt;/record&gt;&lt;/Cite&gt;&lt;/EndNote&gt;</w:instrText>
      </w:r>
      <w:r>
        <w:rPr>
          <w:rFonts w:ascii="Times New Roman" w:cs="Times New Roman" w:eastAsia="Times New Roman" w:hAnsi="Times New Roman" w:hint="default"/>
          <w:sz w:val="24"/>
          <w:szCs w:val="24"/>
        </w:rPr>
        <w:fldChar w:fldCharType="separate"/>
      </w:r>
      <w:r>
        <w:rPr>
          <w:rFonts w:ascii="Times New Roman" w:cs="Times New Roman" w:eastAsia="Times New Roman" w:hAnsi="Times New Roman" w:hint="default"/>
          <w:sz w:val="24"/>
          <w:szCs w:val="24"/>
        </w:rPr>
        <w:t>(4)</w:t>
      </w:r>
      <w:r>
        <w:rPr>
          <w:rFonts w:ascii="Times New Roman" w:cs="Times New Roman" w:eastAsia="Times New Roman" w:hAnsi="Times New Roman" w:hint="default"/>
          <w:sz w:val="24"/>
          <w:szCs w:val="24"/>
        </w:rPr>
        <w:fldChar w:fldCharType="end"/>
      </w:r>
      <w:r>
        <w:rPr>
          <w:rFonts w:ascii="Times New Roman" w:cs="Times New Roman" w:eastAsia="Times New Roman" w:hAnsi="Times New Roman" w:hint="default"/>
          <w:sz w:val="24"/>
          <w:szCs w:val="24"/>
        </w:rPr>
        <w:t xml:space="preserve">. </w:t>
      </w:r>
    </w:p>
    <w:p>
      <w:pPr>
        <w:pStyle w:val="style0"/>
        <w:spacing w:lineRule="auto" w:line="360"/>
        <w:jc w:val="both"/>
        <w:rPr>
          <w:rFonts w:ascii="Times New Roman" w:cs="Times New Roman" w:eastAsia="Times New Roman" w:hAnsi="Times New Roman" w:hint="default"/>
          <w:sz w:val="24"/>
          <w:szCs w:val="24"/>
        </w:rPr>
      </w:pPr>
      <w:r>
        <w:rPr>
          <w:rFonts w:ascii="Times New Roman" w:cs="Times New Roman" w:eastAsia="Arial" w:hAnsi="Times New Roman" w:hint="default"/>
          <w:bCs/>
          <w:color w:val="252525"/>
          <w:sz w:val="24"/>
          <w:szCs w:val="24"/>
          <w:lang w:eastAsia="zh-CN"/>
        </w:rPr>
        <w:t>Colon cancer is rare in individuals under age 25 years. Prevalence of the disease in patients under age 20 is 0.2 %. While the Surveillance, Epidemiology and End Results Program (SEER) estimates more than 145,000 new cases of colon cancer for 2019, only about 290 cases are expected in children and young adult people.</w:t>
      </w:r>
    </w:p>
    <w:p>
      <w:pPr>
        <w:pStyle w:val="style0"/>
        <w:spacing w:lineRule="auto" w:line="360"/>
        <w:jc w:val="both"/>
        <w:rPr>
          <w:rFonts w:ascii="Times New Roman" w:cs="Times New Roman" w:eastAsia="Times New Roman" w:hAnsi="Times New Roman" w:hint="default"/>
          <w:sz w:val="24"/>
          <w:szCs w:val="24"/>
        </w:rPr>
      </w:pPr>
      <w:r>
        <w:rPr>
          <w:rFonts w:ascii="Times New Roman" w:cs="Times New Roman" w:eastAsia="Times New Roman" w:hAnsi="Times New Roman" w:hint="default"/>
          <w:sz w:val="24"/>
          <w:szCs w:val="24"/>
        </w:rPr>
        <w:t xml:space="preserve">The tumor usually presents later because of its endophytic/infiltrative development style </w:t>
      </w:r>
      <w:r>
        <w:rPr>
          <w:rFonts w:ascii="Times New Roman" w:cs="Times New Roman" w:eastAsia="Times New Roman" w:hAnsi="Times New Roman" w:hint="default"/>
          <w:sz w:val="24"/>
          <w:szCs w:val="24"/>
        </w:rPr>
        <w:fldChar w:fldCharType="begin"/>
      </w:r>
      <w:r>
        <w:rPr>
          <w:rFonts w:ascii="Times New Roman" w:cs="Times New Roman" w:eastAsia="Times New Roman" w:hAnsi="Times New Roman" w:hint="default"/>
          <w:sz w:val="24"/>
          <w:szCs w:val="24"/>
        </w:rPr>
        <w:instrText xml:space="preserve"> ADDIN EN.CITE &lt;EndNote&gt;&lt;Cite&gt;&lt;Author&gt;Gaskin&lt;/Author&gt;&lt;Year&gt;2022&lt;/Year&gt;&lt;RecNum&gt;11&lt;/RecNum&gt;&lt;DisplayText&gt;(5)&lt;/DisplayText&gt;&lt;record&gt;&lt;rec-number&gt;11&lt;/rec-number&gt;&lt;foreign-keys&gt;&lt;key app="EN" db-id="59des9299tddx0ea5e0v2feivezt5tav5epv" timestamp="1730556201"&gt;11&lt;/key&gt;&lt;/foreign-keys&gt;&lt;ref-type name="Journal Article"&gt;17&lt;/ref-type&gt;&lt;contributors&gt;&lt;authors&gt;&lt;author&gt;Gaskin, DA&lt;/author&gt;&lt;author&gt;Reid, A&lt;/author&gt;&lt;author&gt;O’Shea, M&lt;/author&gt;&lt;author&gt;Gaskin, PS&lt;/author&gt;&lt;/authors&gt;&lt;/contributors&gt;&lt;titles&gt;&lt;title&gt;A Rare Case of Signet Ring Cell Colon Cancer Presenting as Adult Colorectal Intussusception&lt;/title&gt;&lt;secondary-title&gt;Case Reports in Pathology&lt;/secondary-title&gt;&lt;/titles&gt;&lt;periodical&gt;&lt;full-title&gt;Case Reports in Pathology&lt;/full-title&gt;&lt;/periodical&gt;&lt;pages&gt;5271611&lt;/pages&gt;&lt;volume&gt;2022&lt;/volume&gt;&lt;number&gt;1&lt;/number&gt;&lt;dates&gt;&lt;year&gt;2022&lt;/year&gt;&lt;/dates&gt;&lt;isbn&gt;2090-679X&lt;/isbn&gt;&lt;urls&gt;&lt;/urls&gt;&lt;/record&gt;&lt;/Cite&gt;&lt;/EndNote&gt;</w:instrText>
      </w:r>
      <w:r>
        <w:rPr>
          <w:rFonts w:ascii="Times New Roman" w:cs="Times New Roman" w:eastAsia="Times New Roman" w:hAnsi="Times New Roman" w:hint="default"/>
          <w:sz w:val="24"/>
          <w:szCs w:val="24"/>
        </w:rPr>
        <w:fldChar w:fldCharType="separate"/>
      </w:r>
      <w:r>
        <w:rPr>
          <w:rFonts w:ascii="Times New Roman" w:cs="Times New Roman" w:eastAsia="Times New Roman" w:hAnsi="Times New Roman" w:hint="default"/>
          <w:sz w:val="24"/>
          <w:szCs w:val="24"/>
        </w:rPr>
        <w:t>(5)</w:t>
      </w:r>
      <w:r>
        <w:rPr>
          <w:rFonts w:ascii="Times New Roman" w:cs="Times New Roman" w:eastAsia="Times New Roman" w:hAnsi="Times New Roman" w:hint="default"/>
          <w:sz w:val="24"/>
          <w:szCs w:val="24"/>
        </w:rPr>
        <w:fldChar w:fldCharType="end"/>
      </w:r>
      <w:r>
        <w:rPr>
          <w:rFonts w:ascii="Times New Roman" w:cs="Times New Roman" w:eastAsia="Times New Roman" w:hAnsi="Times New Roman" w:hint="default"/>
          <w:sz w:val="24"/>
          <w:szCs w:val="24"/>
        </w:rPr>
        <w:t>. Despite a weak correlation with family history, the presence of this tumor is linked to a 14% incidence of inflammatory bowel disease. The majority of instances are irregular and happen earlier in life than normal colorectal adenocarcinoma</w:t>
      </w:r>
      <w:r>
        <w:rPr>
          <w:rFonts w:ascii="Times New Roman" w:cs="Times New Roman" w:eastAsia="Times New Roman" w:hAnsi="Times New Roman" w:hint="default"/>
          <w:sz w:val="24"/>
          <w:szCs w:val="24"/>
        </w:rPr>
        <w:fldChar w:fldCharType="begin"/>
      </w:r>
      <w:r>
        <w:rPr>
          <w:rFonts w:ascii="Times New Roman" w:cs="Times New Roman" w:eastAsia="Times New Roman" w:hAnsi="Times New Roman" w:hint="default"/>
          <w:sz w:val="24"/>
          <w:szCs w:val="24"/>
        </w:rPr>
        <w:instrText xml:space="preserve"> ADDIN EN.CITE &lt;EndNote&gt;&lt;Cite&gt;&lt;Author&gt;Farraj&lt;/Author&gt;&lt;Year&gt;2019&lt;/Year&gt;&lt;RecNum&gt;10&lt;/RecNum&gt;&lt;DisplayText&gt;(6)&lt;/DisplayText&gt;&lt;record&gt;&lt;rec-number&gt;10&lt;/rec-number&gt;&lt;foreign-keys&gt;&lt;key app="EN" db-id="59des9299tddx0ea5e0v2feivezt5tav5epv" timestamp="1730556140"&gt;10&lt;/key&gt;&lt;/foreign-keys&gt;&lt;ref-type name="Journal Article"&gt;17&lt;/ref-type&gt;&lt;contributors&gt;&lt;authors&gt;&lt;author&gt;Farraj, Farida Abi&lt;/author&gt;&lt;author&gt;Sabbagh, Hadi&lt;/author&gt;&lt;author&gt;Aridi, Tarek&lt;/author&gt;&lt;author&gt;Fakhruddin, Najla&lt;/author&gt;&lt;author&gt;Farhat, Fadi&lt;/author&gt;&lt;/authors&gt;&lt;/contributors&gt;&lt;titles&gt;&lt;title&gt;Signet ring cell carcinoma of the colon in young adults: a case report and literature review&lt;/title&gt;&lt;secondary-title&gt;Case Reports in Oncological Medicine&lt;/secondary-title&gt;&lt;/titles&gt;&lt;periodical&gt;&lt;full-title&gt;Case Reports in Oncological Medicine&lt;/full-title&gt;&lt;/periodical&gt;&lt;pages&gt;3092674&lt;/pages&gt;&lt;volume&gt;2019&lt;/volume&gt;&lt;number&gt;1&lt;/number&gt;&lt;dates&gt;&lt;year&gt;2019&lt;/year&gt;&lt;/dates&gt;&lt;isbn&gt;2090-6714&lt;/isbn&gt;&lt;urls&gt;&lt;/urls&gt;&lt;/record&gt;&lt;/Cite&gt;&lt;/EndNote&gt;</w:instrText>
      </w:r>
      <w:r>
        <w:rPr>
          <w:rFonts w:ascii="Times New Roman" w:cs="Times New Roman" w:eastAsia="Times New Roman" w:hAnsi="Times New Roman" w:hint="default"/>
          <w:sz w:val="24"/>
          <w:szCs w:val="24"/>
        </w:rPr>
        <w:fldChar w:fldCharType="separate"/>
      </w:r>
      <w:r>
        <w:rPr>
          <w:rFonts w:ascii="Times New Roman" w:cs="Times New Roman" w:eastAsia="Times New Roman" w:hAnsi="Times New Roman" w:hint="default"/>
          <w:sz w:val="24"/>
          <w:szCs w:val="24"/>
        </w:rPr>
        <w:t>(6)</w:t>
      </w:r>
      <w:r>
        <w:rPr>
          <w:rFonts w:ascii="Times New Roman" w:cs="Times New Roman" w:eastAsia="Times New Roman" w:hAnsi="Times New Roman" w:hint="default"/>
          <w:sz w:val="24"/>
          <w:szCs w:val="24"/>
        </w:rPr>
        <w:fldChar w:fldCharType="end"/>
      </w:r>
      <w:r>
        <w:rPr>
          <w:rFonts w:ascii="Times New Roman" w:cs="Times New Roman" w:eastAsia="Times New Roman" w:hAnsi="Times New Roman" w:hint="default"/>
          <w:sz w:val="24"/>
          <w:szCs w:val="24"/>
        </w:rPr>
        <w:t>.</w:t>
      </w:r>
    </w:p>
    <w:p>
      <w:pPr>
        <w:pStyle w:val="style0"/>
        <w:spacing w:lineRule="auto" w:line="360"/>
        <w:jc w:val="both"/>
        <w:rPr>
          <w:rFonts w:ascii="Times New Roman" w:cs="Times New Roman" w:eastAsia="Times New Roman" w:hAnsi="Times New Roman" w:hint="default"/>
          <w:sz w:val="24"/>
          <w:szCs w:val="24"/>
        </w:rPr>
      </w:pPr>
      <w:r>
        <w:rPr>
          <w:rFonts w:ascii="Times New Roman" w:cs="Times New Roman" w:eastAsia="Times New Roman" w:hAnsi="Times New Roman" w:hint="default"/>
          <w:sz w:val="24"/>
          <w:szCs w:val="24"/>
        </w:rPr>
        <w:t>CRC has declined by nearly 3% annually on average. However, the clinical data indicate that the incidence has grown roughly</w:t>
      </w:r>
      <w:r>
        <w:rPr>
          <w:rFonts w:ascii="Times New Roman" w:cs="Times New Roman" w:eastAsia="Times New Roman" w:hAnsi="Times New Roman" w:hint="default"/>
          <w:sz w:val="24"/>
          <w:szCs w:val="24"/>
        </w:rPr>
        <w:fldChar w:fldCharType="begin"/>
      </w:r>
      <w:r>
        <w:rPr>
          <w:rFonts w:ascii="Times New Roman" w:cs="Times New Roman" w:eastAsia="Times New Roman" w:hAnsi="Times New Roman" w:hint="default"/>
          <w:sz w:val="24"/>
          <w:szCs w:val="24"/>
        </w:rPr>
        <w:instrText xml:space="preserve"> ADDIN EN.CITE &lt;EndNote&gt;&lt;Cite&gt;&lt;Author&gt;Gulinac&lt;/Author&gt;&lt;Year&gt;2024&lt;/Year&gt;&lt;RecNum&gt;2&lt;/RecNum&gt;&lt;DisplayText&gt;(2)&lt;/DisplayText&gt;&lt;record&gt;&lt;rec-number&gt;2&lt;/rec-number&gt;&lt;foreign-keys&gt;&lt;key app="EN" db-id="59des9299tddx0ea5e0v2feivezt5tav5epv" timestamp="1730553766"&gt;2&lt;/key&gt;&lt;/foreign-keys&gt;&lt;ref-type name="Journal Article"&gt;17&lt;/ref-type&gt;&lt;contributors&gt;&lt;authors&gt;&lt;author&gt;Gulinac, Milena&lt;/author&gt;&lt;author&gt;Mileva, Niya&lt;/author&gt;&lt;author&gt;Miteva, Dimitrina&lt;/author&gt;&lt;author&gt;Velikova, Tsvetelina&lt;/author&gt;&lt;author&gt;Dikov, Dorian&lt;/author&gt;&lt;/authors&gt;&lt;/contributors&gt;&lt;titles&gt;&lt;title&gt;Primary Signet-Ring-Cell Carcinoma in the Colorectum: A Case-Based Literature Review&lt;/title&gt;&lt;secondary-title&gt;Gastroenterology Insights&lt;/secondary-title&gt;&lt;/titles&gt;&lt;periodical&gt;&lt;full-title&gt;Gastroenterology Insights&lt;/full-title&gt;&lt;/periodical&gt;&lt;pages&gt;632-646&lt;/pages&gt;&lt;volume&gt;15&lt;/volume&gt;&lt;number&gt;3&lt;/number&gt;&lt;dates&gt;&lt;year&gt;2024&lt;/year&gt;&lt;/dates&gt;&lt;isbn&gt;2036-7422&lt;/isbn&gt;&lt;urls&gt;&lt;/urls&gt;&lt;/record&gt;&lt;/Cite&gt;&lt;/EndNote&gt;</w:instrText>
      </w:r>
      <w:r>
        <w:rPr>
          <w:rFonts w:ascii="Times New Roman" w:cs="Times New Roman" w:eastAsia="Times New Roman" w:hAnsi="Times New Roman" w:hint="default"/>
          <w:sz w:val="24"/>
          <w:szCs w:val="24"/>
        </w:rPr>
        <w:fldChar w:fldCharType="separate"/>
      </w:r>
      <w:r>
        <w:rPr>
          <w:rFonts w:ascii="Times New Roman" w:cs="Times New Roman" w:eastAsia="Times New Roman" w:hAnsi="Times New Roman" w:hint="default"/>
          <w:sz w:val="24"/>
          <w:szCs w:val="24"/>
        </w:rPr>
        <w:t>(2)</w:t>
      </w:r>
      <w:r>
        <w:rPr>
          <w:rFonts w:ascii="Times New Roman" w:cs="Times New Roman" w:eastAsia="Times New Roman" w:hAnsi="Times New Roman" w:hint="default"/>
          <w:sz w:val="24"/>
          <w:szCs w:val="24"/>
        </w:rPr>
        <w:fldChar w:fldCharType="end"/>
      </w:r>
      <w:r>
        <w:rPr>
          <w:rFonts w:ascii="Times New Roman" w:cs="Times New Roman" w:eastAsia="Times New Roman" w:hAnsi="Times New Roman" w:hint="default"/>
          <w:sz w:val="24"/>
          <w:szCs w:val="24"/>
        </w:rPr>
        <w:t xml:space="preserve">.  </w:t>
      </w:r>
    </w:p>
    <w:p>
      <w:pPr>
        <w:pStyle w:val="style0"/>
        <w:spacing w:lineRule="auto" w:line="360"/>
        <w:jc w:val="both"/>
        <w:rPr>
          <w:rFonts w:ascii="Times New Roman" w:cs="Times New Roman" w:eastAsia="Times New Roman" w:hAnsi="Times New Roman" w:hint="default"/>
          <w:sz w:val="24"/>
          <w:szCs w:val="24"/>
        </w:rPr>
      </w:pPr>
      <w:r>
        <w:rPr>
          <w:rFonts w:ascii="Times New Roman" w:cs="Times New Roman" w:eastAsia="Times New Roman" w:hAnsi="Times New Roman" w:hint="default"/>
          <w:sz w:val="24"/>
          <w:szCs w:val="24"/>
        </w:rPr>
        <w:t>Signet ring cell carcinoma is unique in both its clinical and histological characteristics</w:t>
      </w:r>
      <w:r>
        <w:rPr>
          <w:rFonts w:ascii="Times New Roman" w:cs="Times New Roman" w:eastAsia="Times New Roman" w:hAnsi="Times New Roman" w:hint="default"/>
          <w:sz w:val="24"/>
          <w:szCs w:val="24"/>
        </w:rPr>
        <w:fldChar w:fldCharType="begin"/>
      </w:r>
      <w:r>
        <w:rPr>
          <w:rFonts w:ascii="Times New Roman" w:cs="Times New Roman" w:eastAsia="Times New Roman" w:hAnsi="Times New Roman" w:hint="default"/>
          <w:sz w:val="24"/>
          <w:szCs w:val="24"/>
        </w:rPr>
        <w:instrText xml:space="preserve"> ADDIN EN.CITE &lt;EndNote&gt;&lt;Cite&gt;&lt;Author&gt;An&lt;/Author&gt;&lt;Year&gt;2021&lt;/Year&gt;&lt;RecNum&gt;4&lt;/RecNum&gt;&lt;DisplayText&gt;(7)&lt;/DisplayText&gt;&lt;record&gt;&lt;rec-number&gt;4&lt;/rec-number&gt;&lt;foreign-keys&gt;&lt;key app="EN" db-id="59des9299tddx0ea5e0v2feivezt5tav5epv" timestamp="1730554440"&gt;4&lt;/key&gt;&lt;/foreign-keys&gt;&lt;ref-type name="Journal Article"&gt;17&lt;/ref-type&gt;&lt;contributors&gt;&lt;authors&gt;&lt;author&gt;An, Yang&lt;/author&gt;&lt;author&gt;Zhou, Jiaolin&lt;/author&gt;&lt;author&gt;Lin, Guole&lt;/author&gt;&lt;author&gt;Wu, Huanwen&lt;/author&gt;&lt;author&gt;Cong, Lin&lt;/author&gt;&lt;author&gt;Li, Yunhao&lt;/author&gt;&lt;author&gt;Qiu, Xiaoyuan&lt;/author&gt;&lt;author&gt;Shi, Weikun&lt;/author&gt;&lt;/authors&gt;&lt;/contributors&gt;&lt;titles&gt;&lt;title&gt;Clinicopathological and molecular characteristics of colorectal signet ring cell carcinoma: a review&lt;/title&gt;&lt;secondary-title&gt;Pathology and Oncology Research&lt;/secondary-title&gt;&lt;/titles&gt;&lt;periodical&gt;&lt;full-title&gt;Pathology and Oncology Research&lt;/full-title&gt;&lt;/periodical&gt;&lt;volume&gt;27&lt;/volume&gt;&lt;dates&gt;&lt;year&gt;2021&lt;/year&gt;&lt;/dates&gt;&lt;urls&gt;&lt;/urls&gt;&lt;/record&gt;&lt;/Cite&gt;&lt;/EndNote&gt;</w:instrText>
      </w:r>
      <w:r>
        <w:rPr>
          <w:rFonts w:ascii="Times New Roman" w:cs="Times New Roman" w:eastAsia="Times New Roman" w:hAnsi="Times New Roman" w:hint="default"/>
          <w:sz w:val="24"/>
          <w:szCs w:val="24"/>
        </w:rPr>
        <w:fldChar w:fldCharType="separate"/>
      </w:r>
      <w:r>
        <w:rPr>
          <w:rFonts w:ascii="Times New Roman" w:cs="Times New Roman" w:eastAsia="Times New Roman" w:hAnsi="Times New Roman" w:hint="default"/>
          <w:sz w:val="24"/>
          <w:szCs w:val="24"/>
        </w:rPr>
        <w:t>(7)</w:t>
      </w:r>
      <w:r>
        <w:rPr>
          <w:rFonts w:ascii="Times New Roman" w:cs="Times New Roman" w:eastAsia="Times New Roman" w:hAnsi="Times New Roman" w:hint="default"/>
          <w:sz w:val="24"/>
          <w:szCs w:val="24"/>
        </w:rPr>
        <w:fldChar w:fldCharType="end"/>
      </w:r>
      <w:r>
        <w:rPr>
          <w:rFonts w:ascii="Times New Roman" w:cs="Times New Roman" w:eastAsia="Times New Roman" w:hAnsi="Times New Roman" w:hint="default"/>
          <w:sz w:val="24"/>
          <w:szCs w:val="24"/>
        </w:rPr>
        <w:t>.</w:t>
      </w:r>
      <w:r>
        <w:rPr>
          <w:rFonts w:ascii="Times New Roman" w:cs="Times New Roman" w:hAnsi="Times New Roman" w:hint="default"/>
          <w:sz w:val="24"/>
          <w:szCs w:val="24"/>
        </w:rPr>
        <w:t xml:space="preserve"> </w:t>
      </w:r>
      <w:r>
        <w:rPr>
          <w:rFonts w:ascii="Times New Roman" w:cs="Times New Roman" w:eastAsia="Times New Roman" w:hAnsi="Times New Roman" w:hint="default"/>
          <w:sz w:val="24"/>
          <w:szCs w:val="24"/>
        </w:rPr>
        <w:t xml:space="preserve">SRCCs have been linked to big, advanced tumors, frequent peritoneal metastases, and right-sided colon tumors in colorectal cancer. SRCC carcinoma is uncommon; its frequency has been estimated to be between 0.6% and 1.1% </w:t>
      </w:r>
      <w:r>
        <w:rPr>
          <w:rFonts w:ascii="Times New Roman" w:cs="Times New Roman" w:eastAsia="Times New Roman" w:hAnsi="Times New Roman" w:hint="default"/>
          <w:sz w:val="24"/>
          <w:szCs w:val="24"/>
        </w:rPr>
        <w:fldChar w:fldCharType="begin"/>
      </w:r>
      <w:r>
        <w:rPr>
          <w:rFonts w:ascii="Times New Roman" w:cs="Times New Roman" w:eastAsia="Times New Roman" w:hAnsi="Times New Roman" w:hint="default"/>
          <w:sz w:val="24"/>
          <w:szCs w:val="24"/>
        </w:rPr>
        <w:instrText xml:space="preserve"> ADDIN EN.CITE &lt;EndNote&gt;&lt;Cite&gt;&lt;Author&gt;Benesch&lt;/Author&gt;&lt;Year&gt;2020&lt;/Year&gt;&lt;RecNum&gt;3&lt;/RecNum&gt;&lt;DisplayText&gt;(8)&lt;/DisplayText&gt;&lt;record&gt;&lt;rec-number&gt;3&lt;/rec-number&gt;&lt;foreign-keys&gt;&lt;key app="EN" db-id="59des9299tddx0ea5e0v2feivezt5tav5epv" timestamp="1730554304"&gt;3&lt;/key&gt;&lt;/foreign-keys&gt;&lt;ref-type name="Journal Article"&gt;17&lt;/ref-type&gt;&lt;contributors&gt;&lt;authors&gt;&lt;author&gt;Benesch, Matthew GK&lt;/author&gt;&lt;author&gt;Mathieson, Alexander&lt;/author&gt;&lt;/authors&gt;&lt;/contributors&gt;&lt;titles&gt;&lt;title&gt;Epidemiology of signet ring cell adenocarcinomas&lt;/title&gt;&lt;secondary-title&gt;Cancers&lt;/secondary-title&gt;&lt;/titles&gt;&lt;periodical&gt;&lt;full-title&gt;Cancers&lt;/full-title&gt;&lt;/periodical&gt;&lt;pages&gt;1544&lt;/pages&gt;&lt;volume&gt;12&lt;/volume&gt;&lt;number&gt;6&lt;/number&gt;&lt;dates&gt;&lt;year&gt;2020&lt;/year&gt;&lt;/dates&gt;&lt;isbn&gt;2072-6694&lt;/isbn&gt;&lt;urls&gt;&lt;/urls&gt;&lt;/record&gt;&lt;/Cite&gt;&lt;/EndNote&gt;</w:instrText>
      </w:r>
      <w:r>
        <w:rPr>
          <w:rFonts w:ascii="Times New Roman" w:cs="Times New Roman" w:eastAsia="Times New Roman" w:hAnsi="Times New Roman" w:hint="default"/>
          <w:sz w:val="24"/>
          <w:szCs w:val="24"/>
        </w:rPr>
        <w:fldChar w:fldCharType="separate"/>
      </w:r>
      <w:r>
        <w:rPr>
          <w:rFonts w:ascii="Times New Roman" w:cs="Times New Roman" w:eastAsia="Times New Roman" w:hAnsi="Times New Roman" w:hint="default"/>
          <w:sz w:val="24"/>
          <w:szCs w:val="24"/>
        </w:rPr>
        <w:t>(8)</w:t>
      </w:r>
      <w:r>
        <w:rPr>
          <w:rFonts w:ascii="Times New Roman" w:cs="Times New Roman" w:eastAsia="Times New Roman" w:hAnsi="Times New Roman" w:hint="default"/>
          <w:sz w:val="24"/>
          <w:szCs w:val="24"/>
        </w:rPr>
        <w:fldChar w:fldCharType="end"/>
      </w:r>
      <w:r>
        <w:rPr>
          <w:rFonts w:ascii="Times New Roman" w:cs="Times New Roman" w:eastAsia="Times New Roman" w:hAnsi="Times New Roman" w:hint="default"/>
          <w:sz w:val="24"/>
          <w:szCs w:val="24"/>
        </w:rPr>
        <w:t>.</w:t>
      </w:r>
    </w:p>
    <w:p>
      <w:pPr>
        <w:pStyle w:val="style0"/>
        <w:spacing w:after="0" w:lineRule="auto" w:line="360"/>
        <w:jc w:val="both"/>
        <w:rPr>
          <w:rFonts w:ascii="Times New Roman" w:cs="Times New Roman" w:eastAsia="Times New Roman" w:hAnsi="Times New Roman" w:hint="default"/>
          <w:sz w:val="24"/>
          <w:szCs w:val="24"/>
        </w:rPr>
      </w:pPr>
      <w:r>
        <w:rPr>
          <w:rFonts w:ascii="Times New Roman" w:cs="Times New Roman" w:eastAsia="Times New Roman" w:hAnsi="Times New Roman" w:hint="default"/>
          <w:sz w:val="24"/>
          <w:szCs w:val="24"/>
        </w:rPr>
        <w:t xml:space="preserve">The overall incidence of colorectal cancer has decreased in recent years due to widely accepted screening programs, such as colonoscopies and tumor markers, although many people are still detected at a later stage of the disease </w:t>
      </w:r>
      <w:r>
        <w:rPr>
          <w:rFonts w:ascii="Times New Roman" w:cs="Times New Roman" w:eastAsia="Times New Roman" w:hAnsi="Times New Roman" w:hint="default"/>
          <w:sz w:val="24"/>
          <w:szCs w:val="24"/>
        </w:rPr>
        <w:fldChar w:fldCharType="begin"/>
      </w:r>
      <w:r>
        <w:rPr>
          <w:rFonts w:ascii="Times New Roman" w:cs="Times New Roman" w:eastAsia="Times New Roman" w:hAnsi="Times New Roman" w:hint="default"/>
          <w:sz w:val="24"/>
          <w:szCs w:val="24"/>
        </w:rPr>
        <w:instrText xml:space="preserve"> ADDIN EN.CITE &lt;EndNote&gt;&lt;Cite&gt;&lt;Author&gt;Gulinac&lt;/Author&gt;&lt;Year&gt;2024&lt;/Year&gt;&lt;RecNum&gt;5&lt;/RecNum&gt;&lt;DisplayText&gt;(2, 9)&lt;/DisplayText&gt;&lt;record&gt;&lt;rec-number&gt;5&lt;/rec-number&gt;&lt;foreign-keys&gt;&lt;key app="EN" db-id="59des9299tddx0ea5e0v2feivezt5tav5epv" timestamp="1730554914"&gt;5&lt;/key&gt;&lt;/foreign-keys&gt;&lt;ref-type name="Journal Article"&gt;17&lt;/ref-type&gt;&lt;contributors&gt;&lt;authors&gt;&lt;author&gt;Gulinac, Milena&lt;/author&gt;&lt;author&gt;Mileva, Niya&lt;/author&gt;&lt;author&gt;Miteva, Dimitrina&lt;/author&gt;&lt;author&gt;Velikova, Tsvetelina&lt;/author&gt;&lt;author&gt;Dikov, Dorian&lt;/author&gt;&lt;/authors&gt;&lt;/contributors&gt;&lt;titles&gt;&lt;title&gt;Primary Signet-Ring-Cell Carcinoma in the Colorectum: A Case-Based Literature Review&lt;/title&gt;&lt;secondary-title&gt;Gastroenterology Insights&lt;/secondary-title&gt;&lt;/titles&gt;&lt;periodical&gt;&lt;full-title&gt;Gastroenterology Insights&lt;/full-title&gt;&lt;/periodical&gt;&lt;pages&gt;632-646&lt;/pages&gt;&lt;volume&gt;15&lt;/volume&gt;&lt;number&gt;3&lt;/number&gt;&lt;dates&gt;&lt;year&gt;2024&lt;/year&gt;&lt;/dates&gt;&lt;isbn&gt;2036-7422&lt;/isbn&gt;&lt;urls&gt;&lt;/urls&gt;&lt;/record&gt;&lt;/Cite&gt;&lt;Cite&gt;&lt;Author&gt;Nuytens&lt;/Author&gt;&lt;Year&gt;2024&lt;/Year&gt;&lt;RecNum&gt;6&lt;/RecNum&gt;&lt;record&gt;&lt;rec-number&gt;6&lt;/rec-number&gt;&lt;foreign-keys&gt;&lt;key app="EN" db-id="59des9299tddx0ea5e0v2feivezt5tav5epv" timestamp="1730555124"&gt;6&lt;/key&gt;&lt;/foreign-keys&gt;&lt;ref-type name="Journal Article"&gt;17&lt;/ref-type&gt;&lt;contributors&gt;&lt;authors&gt;&lt;author&gt;Nuytens, Frederiek&lt;/author&gt;&lt;author&gt;Drubay, Vincent&lt;/author&gt;&lt;author&gt;Eveno, Clarisse&lt;/author&gt;&lt;author&gt;Renaud, Florence&lt;/author&gt;&lt;author&gt;Piessen, Guillaume&lt;/author&gt;&lt;/authors&gt;&lt;/contributors&gt;&lt;titles&gt;&lt;title&gt;Systematic review of risk factors, prognosis, and management of colorectal signet-ring cell carcinoma&lt;/title&gt;&lt;secondary-title&gt;World Journal of Gastrointestinal Oncology&lt;/secondary-title&gt;&lt;/titles&gt;&lt;periodical&gt;&lt;full-title&gt;World Journal of Gastrointestinal Oncology&lt;/full-title&gt;&lt;/periodical&gt;&lt;pages&gt;2141&lt;/pages&gt;&lt;volume&gt;16&lt;/volume&gt;&lt;number&gt;5&lt;/number&gt;&lt;dates&gt;&lt;year&gt;2024&lt;/year&gt;&lt;/dates&gt;&lt;urls&gt;&lt;/urls&gt;&lt;/record&gt;&lt;/Cite&gt;&lt;/EndNote&gt;</w:instrText>
      </w:r>
      <w:r>
        <w:rPr>
          <w:rFonts w:ascii="Times New Roman" w:cs="Times New Roman" w:eastAsia="Times New Roman" w:hAnsi="Times New Roman" w:hint="default"/>
          <w:sz w:val="24"/>
          <w:szCs w:val="24"/>
        </w:rPr>
        <w:fldChar w:fldCharType="separate"/>
      </w:r>
      <w:r>
        <w:rPr>
          <w:rFonts w:ascii="Times New Roman" w:cs="Times New Roman" w:eastAsia="Times New Roman" w:hAnsi="Times New Roman" w:hint="default"/>
          <w:sz w:val="24"/>
          <w:szCs w:val="24"/>
        </w:rPr>
        <w:t>(2, 9)</w:t>
      </w:r>
      <w:r>
        <w:rPr>
          <w:rFonts w:ascii="Times New Roman" w:cs="Times New Roman" w:eastAsia="Times New Roman" w:hAnsi="Times New Roman" w:hint="default"/>
          <w:sz w:val="24"/>
          <w:szCs w:val="24"/>
        </w:rPr>
        <w:fldChar w:fldCharType="end"/>
      </w:r>
      <w:r>
        <w:rPr>
          <w:rFonts w:ascii="Times New Roman" w:cs="Times New Roman" w:eastAsia="Times New Roman" w:hAnsi="Times New Roman" w:hint="default"/>
          <w:sz w:val="24"/>
          <w:szCs w:val="24"/>
        </w:rPr>
        <w:t>. One percent of all colorectal carcinomas are SRCCs. Younger people are affected by this aggressive form, which has a worse prognosis</w:t>
      </w:r>
      <w:r>
        <w:rPr>
          <w:rFonts w:ascii="Times New Roman" w:cs="Times New Roman" w:eastAsia="Times New Roman" w:hAnsi="Times New Roman" w:hint="default"/>
          <w:sz w:val="24"/>
          <w:szCs w:val="24"/>
        </w:rPr>
        <w:fldChar w:fldCharType="begin"/>
      </w:r>
      <w:r>
        <w:rPr>
          <w:rFonts w:ascii="Times New Roman" w:cs="Times New Roman" w:eastAsia="Times New Roman" w:hAnsi="Times New Roman" w:hint="default"/>
          <w:sz w:val="24"/>
          <w:szCs w:val="24"/>
        </w:rPr>
        <w:instrText xml:space="preserve"> ADDIN EN.CITE &lt;EndNote&gt;&lt;Cite&gt;&lt;Author&gt;Nuytens&lt;/Author&gt;&lt;Year&gt;2024&lt;/Year&gt;&lt;RecNum&gt;6&lt;/RecNum&gt;&lt;DisplayText&gt;(3, 9)&lt;/DisplayText&gt;&lt;record&gt;&lt;rec-number&gt;6&lt;/rec-number&gt;&lt;foreign-keys&gt;&lt;key app="EN" db-id="59des9299tddx0ea5e0v2feivezt5tav5epv" timestamp="1730555124"&gt;6&lt;/key&gt;&lt;/foreign-keys&gt;&lt;ref-type name="Journal Article"&gt;17&lt;/ref-type&gt;&lt;contributors&gt;&lt;authors&gt;&lt;author&gt;Nuytens, Frederiek&lt;/author&gt;&lt;author&gt;Drubay, Vincent&lt;/author&gt;&lt;author&gt;Eveno, Clarisse&lt;/author&gt;&lt;author&gt;Renaud, Florence&lt;/author&gt;&lt;author&gt;Piessen, Guillaume&lt;/author&gt;&lt;/authors&gt;&lt;/contributors&gt;&lt;titles&gt;&lt;title&gt;Systematic review of risk factors, prognosis, and management of colorectal signet-ring cell carcinoma&lt;/title&gt;&lt;secondary-title&gt;World Journal of Gastrointestinal Oncology&lt;/secondary-title&gt;&lt;/titles&gt;&lt;periodical&gt;&lt;full-title&gt;World Journal of Gastrointestinal Oncology&lt;/full-title&gt;&lt;/periodical&gt;&lt;pages&gt;2141&lt;/pages&gt;&lt;volume&gt;16&lt;/volume&gt;&lt;number&gt;5&lt;/number&gt;&lt;dates&gt;&lt;year&gt;2024&lt;/year&gt;&lt;/dates&gt;&lt;urls&gt;&lt;/urls&gt;&lt;/record&gt;&lt;/Cite&gt;&lt;Cite&gt;&lt;Author&gt;Bademci&lt;/Author&gt;&lt;Year&gt;2019&lt;/Year&gt;&lt;RecNum&gt;7&lt;/RecNum&gt;&lt;record&gt;&lt;rec-number&gt;7&lt;/rec-number&gt;&lt;foreign-keys&gt;&lt;key app="EN" db-id="59des9299tddx0ea5e0v2feivezt5tav5epv" timestamp="1730555191"&gt;7&lt;/key&gt;&lt;/foreign-keys&gt;&lt;ref-type name="Journal Article"&gt;17&lt;/ref-type&gt;&lt;contributors&gt;&lt;authors&gt;&lt;author&gt;Bademci, Refik&lt;/author&gt;&lt;author&gt;Bollo, Jesus&lt;/author&gt;&lt;author&gt;Martinez, M Carmen&lt;/author&gt;&lt;author&gt;Hernadez, Maria Pilar&lt;/author&gt;&lt;author&gt;Targarona, Eduardo Maria&lt;/author&gt;&lt;/authors&gt;&lt;/contributors&gt;&lt;titles&gt;&lt;title&gt;Colorectal cancer prognosis: the impact of signet ring cell&lt;/title&gt;&lt;secondary-title&gt;Gastrointestinal Tumors&lt;/secondary-title&gt;&lt;/titles&gt;&lt;periodical&gt;&lt;full-title&gt;Gastrointestinal Tumors&lt;/full-title&gt;&lt;/periodical&gt;&lt;pages&gt;57-63&lt;/pages&gt;&lt;volume&gt;6&lt;/volume&gt;&lt;number&gt;3-4&lt;/number&gt;&lt;dates&gt;&lt;year&gt;2019&lt;/year&gt;&lt;/dates&gt;&lt;isbn&gt;2296-3774&lt;/isbn&gt;&lt;urls&gt;&lt;/urls&gt;&lt;/record&gt;&lt;/Cite&gt;&lt;/EndNote&gt;</w:instrText>
      </w:r>
      <w:r>
        <w:rPr>
          <w:rFonts w:ascii="Times New Roman" w:cs="Times New Roman" w:eastAsia="Times New Roman" w:hAnsi="Times New Roman" w:hint="default"/>
          <w:sz w:val="24"/>
          <w:szCs w:val="24"/>
        </w:rPr>
        <w:fldChar w:fldCharType="separate"/>
      </w:r>
      <w:r>
        <w:rPr>
          <w:rFonts w:ascii="Times New Roman" w:cs="Times New Roman" w:eastAsia="Times New Roman" w:hAnsi="Times New Roman" w:hint="default"/>
          <w:sz w:val="24"/>
          <w:szCs w:val="24"/>
        </w:rPr>
        <w:t>(3, 9)</w:t>
      </w:r>
      <w:r>
        <w:rPr>
          <w:rFonts w:ascii="Times New Roman" w:cs="Times New Roman" w:eastAsia="Times New Roman" w:hAnsi="Times New Roman" w:hint="default"/>
          <w:sz w:val="24"/>
          <w:szCs w:val="24"/>
        </w:rPr>
        <w:fldChar w:fldCharType="end"/>
      </w:r>
      <w:r>
        <w:rPr>
          <w:rFonts w:ascii="Times New Roman" w:cs="Times New Roman" w:eastAsia="Times New Roman" w:hAnsi="Times New Roman" w:hint="default"/>
          <w:sz w:val="24"/>
          <w:szCs w:val="24"/>
        </w:rPr>
        <w:t>.</w:t>
      </w:r>
    </w:p>
    <w:p>
      <w:pPr>
        <w:pStyle w:val="style0"/>
        <w:spacing w:after="0" w:lineRule="auto" w:line="360"/>
        <w:jc w:val="both"/>
        <w:rPr>
          <w:rFonts w:ascii="Times New Roman" w:cs="Times New Roman" w:eastAsia="Times New Roman" w:hAnsi="Times New Roman" w:hint="default"/>
          <w:sz w:val="24"/>
          <w:szCs w:val="24"/>
        </w:rPr>
      </w:pPr>
    </w:p>
    <w:p>
      <w:pPr>
        <w:pStyle w:val="style0"/>
        <w:spacing w:after="0" w:lineRule="auto" w:line="360"/>
        <w:jc w:val="both"/>
        <w:rPr>
          <w:rFonts w:ascii="Times New Roman" w:cs="Times New Roman" w:eastAsia="Times New Roman" w:hAnsi="Times New Roman" w:hint="default"/>
          <w:sz w:val="24"/>
          <w:szCs w:val="24"/>
        </w:rPr>
      </w:pPr>
      <w:r>
        <w:rPr>
          <w:rFonts w:ascii="Times New Roman" w:cs="Times New Roman" w:eastAsia="Times New Roman" w:hAnsi="Times New Roman" w:hint="default"/>
          <w:sz w:val="24"/>
          <w:szCs w:val="24"/>
        </w:rPr>
        <w:t>Clinically, SRCC has been linked to a significantly bad prognosis, young age, proximal site preference, advanced tumor stage, high histological grade, high rate of lymph node involvement, and frequent peritoneal metastases</w:t>
      </w:r>
      <w:r>
        <w:rPr>
          <w:rFonts w:ascii="Times New Roman" w:cs="Times New Roman" w:eastAsia="Times New Roman" w:hAnsi="Times New Roman" w:hint="default"/>
          <w:sz w:val="24"/>
          <w:szCs w:val="24"/>
        </w:rPr>
        <w:fldChar w:fldCharType="begin"/>
      </w:r>
      <w:r>
        <w:rPr>
          <w:rFonts w:ascii="Times New Roman" w:cs="Times New Roman" w:eastAsia="Times New Roman" w:hAnsi="Times New Roman" w:hint="default"/>
          <w:sz w:val="24"/>
          <w:szCs w:val="24"/>
        </w:rPr>
        <w:instrText xml:space="preserve"> ADDIN EN.CITE &lt;EndNote&gt;&lt;Cite&gt;&lt;Author&gt;An&lt;/Author&gt;&lt;Year&gt;2021&lt;/Year&gt;&lt;RecNum&gt;8&lt;/RecNum&gt;&lt;DisplayText&gt;(7)&lt;/DisplayText&gt;&lt;record&gt;&lt;rec-number&gt;8&lt;/rec-number&gt;&lt;foreign-keys&gt;&lt;key app="EN" db-id="59des9299tddx0ea5e0v2feivezt5tav5epv" timestamp="1730555491"&gt;8&lt;/key&gt;&lt;/foreign-keys&gt;&lt;ref-type name="Journal Article"&gt;17&lt;/ref-type&gt;&lt;contributors&gt;&lt;authors&gt;&lt;author&gt;An, Yang&lt;/author&gt;&lt;author&gt;Zhou, Jiaolin&lt;/author&gt;&lt;author&gt;Lin, Guole&lt;/author&gt;&lt;author&gt;Wu, Huanwen&lt;/author&gt;&lt;author&gt;Cong, Lin&lt;/author&gt;&lt;author&gt;Li, Yunhao&lt;/author&gt;&lt;author&gt;Qiu, Xiaoyuan&lt;/author&gt;&lt;author&gt;Shi, Weikun&lt;/author&gt;&lt;/authors&gt;&lt;/contributors&gt;&lt;titles&gt;&lt;title&gt;Clinicopathological and molecular characteristics of colorectal signet ring cell carcinoma: a review&lt;/title&gt;&lt;secondary-title&gt;Pathology and Oncology Research&lt;/secondary-title&gt;&lt;/titles&gt;&lt;periodical&gt;&lt;full-title&gt;Pathology and Oncology Research&lt;/full-title&gt;&lt;/periodical&gt;&lt;volume&gt;27&lt;/volume&gt;&lt;dates&gt;&lt;year&gt;2021&lt;/year&gt;&lt;/dates&gt;&lt;urls&gt;&lt;/urls&gt;&lt;/record&gt;&lt;/Cite&gt;&lt;/EndNote&gt;</w:instrText>
      </w:r>
      <w:r>
        <w:rPr>
          <w:rFonts w:ascii="Times New Roman" w:cs="Times New Roman" w:eastAsia="Times New Roman" w:hAnsi="Times New Roman" w:hint="default"/>
          <w:sz w:val="24"/>
          <w:szCs w:val="24"/>
        </w:rPr>
        <w:fldChar w:fldCharType="separate"/>
      </w:r>
      <w:r>
        <w:rPr>
          <w:rFonts w:ascii="Times New Roman" w:cs="Times New Roman" w:eastAsia="Times New Roman" w:hAnsi="Times New Roman" w:hint="default"/>
          <w:sz w:val="24"/>
          <w:szCs w:val="24"/>
        </w:rPr>
        <w:t>(7)</w:t>
      </w:r>
      <w:r>
        <w:rPr>
          <w:rFonts w:ascii="Times New Roman" w:cs="Times New Roman" w:eastAsia="Times New Roman" w:hAnsi="Times New Roman" w:hint="default"/>
          <w:sz w:val="24"/>
          <w:szCs w:val="24"/>
        </w:rPr>
        <w:fldChar w:fldCharType="end"/>
      </w:r>
      <w:r>
        <w:rPr>
          <w:rFonts w:ascii="Times New Roman" w:cs="Times New Roman" w:eastAsia="Times New Roman" w:hAnsi="Times New Roman" w:hint="default"/>
          <w:sz w:val="24"/>
          <w:szCs w:val="24"/>
        </w:rPr>
        <w:t xml:space="preserve">. </w:t>
      </w:r>
    </w:p>
    <w:p>
      <w:pPr>
        <w:pStyle w:val="style0"/>
        <w:spacing w:after="0" w:lineRule="auto" w:line="360"/>
        <w:jc w:val="both"/>
        <w:rPr>
          <w:rFonts w:ascii="Times New Roman" w:cs="Times New Roman" w:hAnsi="Times New Roman" w:hint="default"/>
          <w:color w:val="222222"/>
          <w:shd w:val="clear" w:color="auto" w:fill="ffffff"/>
        </w:rPr>
      </w:pPr>
      <w:r>
        <w:rPr>
          <w:rFonts w:ascii="Times New Roman" w:cs="Times New Roman" w:hAnsi="Times New Roman" w:hint="default"/>
          <w:color w:val="222222"/>
          <w:shd w:val="clear" w:color="auto" w:fill="ffffff"/>
        </w:rPr>
        <w:t>Tumors are categorized as signet-cell when intracellular mucin displaces tumor cell nuclei in more than 50% of cells within the tumor. SRCC is associated with extensive intramural spread and aggressive behavior.</w:t>
      </w:r>
    </w:p>
    <w:p>
      <w:pPr>
        <w:pStyle w:val="style0"/>
        <w:keepNext w:val="false"/>
        <w:keepLines w:val="false"/>
        <w:widowControl/>
        <w:suppressLineNumbers w:val="false"/>
        <w:jc w:val="left"/>
        <w:rPr>
          <w:rFonts w:hint="default"/>
          <w:b/>
          <w:bCs/>
          <w:lang w:val="en-US"/>
        </w:rPr>
      </w:pPr>
      <w:r>
        <w:rPr>
          <w:rFonts w:ascii="Helvetica" w:cs="Helvetica" w:eastAsia="Helvetica" w:hAnsi="Helvetica"/>
          <w:b/>
          <w:bCs/>
          <w:color w:val="000000"/>
          <w:kern w:val="0"/>
          <w:sz w:val="22"/>
          <w:szCs w:val="22"/>
          <w:lang w:val="en-US" w:eastAsia="zh-CN"/>
        </w:rPr>
        <w:t xml:space="preserve">This case report has been reported </w:t>
      </w:r>
      <w:r>
        <w:rPr>
          <w:rFonts w:ascii="Helvetica" w:cs="Helvetica" w:eastAsia="Helvetica" w:hAnsi="Helvetica" w:hint="default"/>
          <w:b/>
          <w:bCs/>
          <w:color w:val="000000"/>
          <w:kern w:val="0"/>
          <w:sz w:val="22"/>
          <w:szCs w:val="22"/>
          <w:lang w:val="en-US" w:eastAsia="zh-CN"/>
        </w:rPr>
        <w:t>in line with the SCARE checklist (19).</w:t>
      </w:r>
    </w:p>
    <w:p>
      <w:pPr>
        <w:pStyle w:val="style0"/>
        <w:spacing w:after="0" w:lineRule="auto" w:line="360"/>
        <w:jc w:val="both"/>
        <w:rPr>
          <w:rFonts w:ascii="Times New Roman" w:cs="Times New Roman" w:hAnsi="Times New Roman" w:hint="default"/>
          <w:color w:val="222222"/>
          <w:shd w:val="clear" w:color="auto" w:fill="ffffff"/>
        </w:rPr>
      </w:pPr>
    </w:p>
    <w:p>
      <w:pPr>
        <w:pStyle w:val="style1"/>
        <w:numPr>
          <w:ilvl w:val="0"/>
          <w:numId w:val="2"/>
        </w:numPr>
        <w:rPr>
          <w:rFonts w:ascii="Times New Roman" w:cs="Times New Roman" w:eastAsia="Arial" w:hAnsi="Times New Roman" w:hint="default"/>
          <w:lang w:eastAsia="zh-CN"/>
        </w:rPr>
      </w:pPr>
      <w:r>
        <w:rPr>
          <w:rFonts w:ascii="Times New Roman" w:cs="Times New Roman" w:eastAsia="Arial" w:hAnsi="Times New Roman" w:hint="default"/>
          <w:lang w:eastAsia="zh-CN"/>
        </w:rPr>
        <w:t>Case description</w:t>
      </w:r>
    </w:p>
    <w:p>
      <w:pPr>
        <w:pStyle w:val="style0"/>
        <w:rPr>
          <w:rFonts w:ascii="Times New Roman" w:cs="Times New Roman" w:hAnsi="Times New Roman" w:hint="default"/>
          <w:lang w:eastAsia="zh-CN"/>
        </w:rPr>
      </w:pPr>
    </w:p>
    <w:p>
      <w:pPr>
        <w:pStyle w:val="style0"/>
        <w:spacing w:lineRule="auto" w:line="360"/>
        <w:jc w:val="both"/>
        <w:rPr>
          <w:rFonts w:ascii="Times New Roman" w:cs="Times New Roman" w:eastAsia="SimSun" w:hAnsi="Times New Roman" w:hint="default"/>
          <w:sz w:val="24"/>
          <w:szCs w:val="24"/>
          <w:lang w:eastAsia="zh-CN"/>
        </w:rPr>
      </w:pPr>
      <w:r>
        <w:rPr>
          <w:rFonts w:ascii="Times New Roman" w:cs="Times New Roman" w:eastAsia="Arial" w:hAnsi="Times New Roman" w:hint="default"/>
          <w:color w:val="252525"/>
          <w:sz w:val="24"/>
          <w:szCs w:val="24"/>
          <w:lang w:eastAsia="zh-CN"/>
        </w:rPr>
        <w:t xml:space="preserve">A 13 year-old girl who come from Raya Kobo, North Wollo area Amhara region Ethiopia; presented with a long standing history of on and off type of crampy intermittent abdominal pain, with additional symptoms of loss of appetite, unquantified weight loss and easy fatigability. Two months onward the symptoms get worsened and within 2 days onward become persistent and associated with symptoms of frequent bilious vomiting and failure to pass feaces and flatus. </w:t>
      </w:r>
      <w:r>
        <w:rPr>
          <w:rFonts w:ascii="Times New Roman" w:cs="Times New Roman" w:eastAsia="Arial" w:hAnsi="Times New Roman" w:hint="default"/>
          <w:color w:val="252525"/>
          <w:sz w:val="24"/>
          <w:szCs w:val="24"/>
          <w:lang w:val="en-US" w:eastAsia="zh-CN"/>
        </w:rPr>
        <w:t xml:space="preserve">There was no similar illness in the past. On family history there was no record of similar illness. </w:t>
      </w:r>
      <w:r>
        <w:rPr>
          <w:rFonts w:ascii="Times New Roman" w:cs="Times New Roman" w:eastAsia="Arial" w:hAnsi="Times New Roman" w:hint="default"/>
          <w:color w:val="252525"/>
          <w:sz w:val="24"/>
          <w:szCs w:val="24"/>
          <w:lang w:eastAsia="zh-CN"/>
        </w:rPr>
        <w:t>On physical examination the patient was restless, tachycardic and in pain with grossly distended abdomen which was tympanic on percussion and an empty rectum was noted on digital rectal examination. With the presumptive diagnosis of iliocolic intussusciption the patient was investigated with CBC showed elevated WBC count of 12,100 with neutrophile predominance of 76%, hemoglobin 14.2 mg/dl and platelet count of 442x10</w:t>
      </w:r>
      <w:r>
        <w:rPr>
          <w:rFonts w:ascii="Times New Roman" w:cs="Times New Roman" w:eastAsia="Arial" w:hAnsi="Times New Roman" w:hint="default"/>
          <w:color w:val="252525"/>
          <w:sz w:val="24"/>
          <w:szCs w:val="24"/>
          <w:vertAlign w:val="superscript"/>
          <w:lang w:eastAsia="zh-CN"/>
        </w:rPr>
        <w:t>3</w:t>
      </w:r>
      <w:r>
        <w:rPr>
          <w:rFonts w:ascii="Times New Roman" w:cs="Times New Roman" w:eastAsia="Arial" w:hAnsi="Times New Roman" w:hint="default"/>
          <w:color w:val="252525"/>
          <w:sz w:val="24"/>
          <w:szCs w:val="24"/>
          <w:lang w:eastAsia="zh-CN"/>
        </w:rPr>
        <w:t xml:space="preserve">; erect abdominal X-ray showing </w:t>
      </w:r>
      <w:r>
        <w:rPr>
          <w:rFonts w:ascii="Times New Roman" w:cs="Times New Roman" w:eastAsia="Arial" w:hAnsi="Times New Roman" w:hint="default"/>
          <w:color w:val="252525"/>
          <w:sz w:val="24"/>
          <w:szCs w:val="24"/>
          <w:lang w:val="en-US" w:eastAsia="zh-CN"/>
        </w:rPr>
        <w:t>centrally</w:t>
      </w:r>
      <w:r>
        <w:rPr>
          <w:rFonts w:ascii="Times New Roman" w:cs="Times New Roman" w:eastAsia="Arial" w:hAnsi="Times New Roman" w:hint="default"/>
          <w:color w:val="252525"/>
          <w:sz w:val="24"/>
          <w:szCs w:val="24"/>
          <w:lang w:eastAsia="zh-CN"/>
        </w:rPr>
        <w:t xml:space="preserve"> located dilated bowl loops  multiple air fluid levels; abdominal ultrasound revealed a concentric bowel wall thickening of cecum and ascending colon measuring ~ 12mm in thickness with adjacent multiple enlarged paracolic and mesentric lympnodes</w:t>
      </w:r>
      <w:r>
        <w:rPr>
          <w:rFonts w:ascii="Times New Roman" w:cs="Times New Roman" w:eastAsia="Arial" w:hAnsi="Times New Roman" w:hint="default"/>
          <w:color w:val="252525"/>
          <w:sz w:val="24"/>
          <w:szCs w:val="24"/>
          <w:lang w:val="en-US" w:eastAsia="zh-CN"/>
        </w:rPr>
        <w:t xml:space="preserve"> </w:t>
      </w:r>
      <w:r>
        <w:rPr>
          <w:rFonts w:ascii="Times New Roman" w:cs="Times New Roman" w:eastAsia="Arial" w:hAnsi="Times New Roman" w:hint="default"/>
          <w:color w:val="252525"/>
          <w:sz w:val="24"/>
          <w:szCs w:val="24"/>
          <w:lang w:eastAsia="zh-CN"/>
        </w:rPr>
        <w:t>(</w:t>
      </w:r>
      <w:r>
        <w:rPr>
          <w:rFonts w:ascii="Times New Roman" w:cs="Times New Roman" w:eastAsia="Arial" w:hAnsi="Times New Roman" w:hint="default"/>
          <w:b/>
          <w:color w:val="252525"/>
          <w:sz w:val="24"/>
          <w:szCs w:val="24"/>
          <w:lang w:eastAsia="zh-CN"/>
        </w:rPr>
        <w:t>figure1</w:t>
      </w:r>
      <w:r>
        <w:rPr>
          <w:rFonts w:ascii="Times New Roman" w:cs="Times New Roman" w:eastAsia="Arial" w:hAnsi="Times New Roman" w:hint="default"/>
          <w:color w:val="252525"/>
          <w:sz w:val="24"/>
          <w:szCs w:val="24"/>
          <w:lang w:eastAsia="zh-CN"/>
        </w:rPr>
        <w:t>).</w:t>
      </w:r>
    </w:p>
    <w:p>
      <w:pPr>
        <w:pStyle w:val="style0"/>
        <w:spacing w:lineRule="auto" w:line="360"/>
        <w:jc w:val="both"/>
        <w:rPr>
          <w:rFonts w:ascii="Times New Roman" w:cs="Times New Roman" w:eastAsia="Arial" w:hAnsi="Times New Roman" w:hint="default"/>
          <w:color w:val="252525"/>
          <w:sz w:val="24"/>
          <w:szCs w:val="24"/>
          <w:lang w:eastAsia="zh-CN"/>
        </w:rPr>
      </w:pPr>
      <w:r>
        <w:rPr>
          <w:rFonts w:ascii="Times New Roman" w:cs="Times New Roman" w:eastAsia="Arial" w:hAnsi="Times New Roman" w:hint="default"/>
          <w:color w:val="252525"/>
          <w:sz w:val="24"/>
          <w:szCs w:val="24"/>
          <w:lang w:eastAsia="zh-CN"/>
        </w:rPr>
        <w:t xml:space="preserve">Finally; after optimization with </w:t>
      </w:r>
      <w:r>
        <w:rPr>
          <w:rFonts w:ascii="Times New Roman" w:cs="Times New Roman" w:eastAsia="Arial" w:hAnsi="Times New Roman" w:hint="default"/>
          <w:color w:val="252525"/>
          <w:sz w:val="24"/>
          <w:szCs w:val="24"/>
          <w:lang w:val="en-US" w:eastAsia="zh-CN"/>
        </w:rPr>
        <w:t xml:space="preserve">IV </w:t>
      </w:r>
      <w:r>
        <w:rPr>
          <w:rFonts w:ascii="Times New Roman" w:cs="Times New Roman" w:eastAsia="Arial" w:hAnsi="Times New Roman" w:hint="default"/>
          <w:color w:val="252525"/>
          <w:sz w:val="24"/>
          <w:szCs w:val="24"/>
          <w:lang w:eastAsia="zh-CN"/>
        </w:rPr>
        <w:t>fluid and prophylactic antibiotics, a written informed consent from family; the patient was taken to OR. Upon surgical exploration with a long vertical midline incision, there were a circumferentially thickened cecal mass, which obstructs the bowel lumen with proximal gross small bowel dilatation and multiple mesentric lymphadenopathies (</w:t>
      </w:r>
      <w:r>
        <w:rPr>
          <w:rFonts w:ascii="Times New Roman" w:cs="Times New Roman" w:eastAsia="Arial" w:hAnsi="Times New Roman" w:hint="default"/>
          <w:b/>
          <w:color w:val="252525"/>
          <w:sz w:val="24"/>
          <w:szCs w:val="24"/>
          <w:lang w:eastAsia="zh-CN"/>
        </w:rPr>
        <w:t>figure 2</w:t>
      </w:r>
      <w:r>
        <w:rPr>
          <w:rFonts w:ascii="Times New Roman" w:cs="Times New Roman" w:eastAsia="Arial" w:hAnsi="Times New Roman" w:hint="default"/>
          <w:color w:val="252525"/>
          <w:sz w:val="24"/>
          <w:szCs w:val="24"/>
          <w:lang w:eastAsia="zh-CN"/>
        </w:rPr>
        <w:t>). Other bowel segments, liver and the rest of visceral organs were grossly normal. Then the distal ilium, cecum and right colon mobilized and a standard right hemicolectomy was done. The tissue was sent for pathologic and immunohistochemical analysis.</w:t>
      </w:r>
    </w:p>
    <w:p>
      <w:pPr>
        <w:pStyle w:val="style0"/>
        <w:spacing w:lineRule="auto" w:line="360"/>
        <w:jc w:val="both"/>
        <w:rPr>
          <w:rFonts w:ascii="Times New Roman" w:cs="Times New Roman" w:eastAsia="Arial" w:hAnsi="Times New Roman" w:hint="default"/>
          <w:b w:val="false"/>
          <w:bCs w:val="false"/>
          <w:color w:val="252525"/>
          <w:sz w:val="24"/>
          <w:szCs w:val="24"/>
          <w:lang w:val="en-US" w:eastAsia="zh-CN"/>
        </w:rPr>
      </w:pPr>
      <w:r>
        <w:rPr>
          <w:rFonts w:ascii="Times New Roman" w:cs="Times New Roman" w:eastAsia="Arial" w:hAnsi="Times New Roman" w:hint="default"/>
          <w:color w:val="252525"/>
          <w:sz w:val="24"/>
          <w:szCs w:val="24"/>
          <w:lang w:val="en-US" w:eastAsia="zh-CN"/>
        </w:rPr>
        <w:t>Postoperatively the patient discharged home on 5</w:t>
      </w:r>
      <w:r>
        <w:rPr>
          <w:rFonts w:ascii="Times New Roman" w:cs="Times New Roman" w:eastAsia="Arial" w:hAnsi="Times New Roman" w:hint="default"/>
          <w:color w:val="252525"/>
          <w:sz w:val="24"/>
          <w:szCs w:val="24"/>
          <w:vertAlign w:val="superscript"/>
          <w:lang w:val="en-US" w:eastAsia="zh-CN"/>
        </w:rPr>
        <w:t>th</w:t>
      </w:r>
      <w:r>
        <w:rPr>
          <w:rFonts w:ascii="Times New Roman" w:cs="Times New Roman" w:eastAsia="Arial" w:hAnsi="Times New Roman" w:hint="default"/>
          <w:color w:val="252525"/>
          <w:sz w:val="24"/>
          <w:szCs w:val="24"/>
          <w:lang w:val="en-US" w:eastAsia="zh-CN"/>
        </w:rPr>
        <w:t xml:space="preserve"> POD after assuring resumption of bowel function with a stable vital sign, with two week followup appointment. On followup appointment on the second week the patient was healthy looking and comfortable with healed mid line surgical wound.  </w:t>
      </w:r>
      <w:r>
        <w:rPr>
          <w:rFonts w:ascii="Times New Roman" w:cs="Times New Roman" w:eastAsia="Arial" w:hAnsi="Times New Roman" w:hint="default"/>
          <w:color w:val="252525"/>
          <w:sz w:val="24"/>
          <w:szCs w:val="24"/>
          <w:lang w:eastAsia="zh-CN"/>
        </w:rPr>
        <w:t xml:space="preserve">The tissue </w:t>
      </w:r>
      <w:r>
        <w:rPr>
          <w:rFonts w:ascii="Times New Roman" w:cs="Times New Roman" w:eastAsia="Arial" w:hAnsi="Times New Roman" w:hint="default"/>
          <w:color w:val="252525"/>
          <w:sz w:val="24"/>
          <w:szCs w:val="24"/>
          <w:lang w:val="en-US" w:eastAsia="zh-CN"/>
        </w:rPr>
        <w:t xml:space="preserve">biopsy result suggests the </w:t>
      </w:r>
      <w:r>
        <w:rPr>
          <w:rFonts w:ascii="Times New Roman" w:cs="Times New Roman" w:eastAsia="Arial" w:hAnsi="Times New Roman" w:hint="default"/>
          <w:color w:val="252525"/>
          <w:sz w:val="24"/>
          <w:szCs w:val="24"/>
          <w:lang w:eastAsia="zh-CN"/>
        </w:rPr>
        <w:t xml:space="preserve">diagnosis of right colonic adenocarcinoma with predominantly </w:t>
      </w:r>
      <w:r>
        <w:rPr>
          <w:rFonts w:ascii="Times New Roman" w:cs="Times New Roman" w:eastAsia="Arial" w:hAnsi="Times New Roman" w:hint="default"/>
          <w:color w:val="252525"/>
          <w:sz w:val="24"/>
          <w:szCs w:val="24"/>
          <w:lang w:val="en-US" w:eastAsia="zh-CN"/>
        </w:rPr>
        <w:t xml:space="preserve">signet </w:t>
      </w:r>
      <w:r>
        <w:rPr>
          <w:rFonts w:ascii="Times New Roman" w:cs="Times New Roman" w:eastAsia="Arial" w:hAnsi="Times New Roman" w:hint="default"/>
          <w:color w:val="252525"/>
          <w:sz w:val="24"/>
          <w:szCs w:val="24"/>
          <w:lang w:eastAsia="zh-CN"/>
        </w:rPr>
        <w:t>ring features</w:t>
      </w:r>
      <w:r>
        <w:rPr>
          <w:rFonts w:ascii="Times New Roman" w:cs="Times New Roman" w:eastAsia="Arial" w:hAnsi="Times New Roman" w:hint="default"/>
          <w:color w:val="252525"/>
          <w:sz w:val="24"/>
          <w:szCs w:val="24"/>
          <w:lang w:val="en-US" w:eastAsia="zh-CN"/>
        </w:rPr>
        <w:t xml:space="preserve">. To augment the diagnosis and confirmation </w:t>
      </w:r>
      <w:r>
        <w:rPr>
          <w:rFonts w:ascii="Times New Roman" w:cs="Times New Roman" w:eastAsia="Arial" w:hAnsi="Times New Roman" w:hint="default"/>
          <w:color w:val="252525"/>
          <w:sz w:val="24"/>
          <w:szCs w:val="24"/>
          <w:lang w:eastAsia="zh-CN"/>
        </w:rPr>
        <w:t>immunohistochemical analysis</w:t>
      </w:r>
      <w:r>
        <w:rPr>
          <w:rFonts w:ascii="Times New Roman" w:cs="Times New Roman" w:eastAsia="Arial" w:hAnsi="Times New Roman" w:hint="default"/>
          <w:color w:val="252525"/>
          <w:sz w:val="24"/>
          <w:szCs w:val="24"/>
          <w:lang w:val="en-US" w:eastAsia="zh-CN"/>
        </w:rPr>
        <w:t xml:space="preserve"> was sent and the resu</w:t>
      </w:r>
      <w:r>
        <w:rPr>
          <w:rFonts w:ascii="Times New Roman" w:cs="Times New Roman" w:eastAsia="Arial" w:hAnsi="Times New Roman" w:hint="default"/>
          <w:b w:val="false"/>
          <w:bCs w:val="false"/>
          <w:color w:val="252525"/>
          <w:sz w:val="24"/>
          <w:szCs w:val="24"/>
          <w:lang w:val="en-US" w:eastAsia="zh-CN"/>
        </w:rPr>
        <w:t xml:space="preserve">lt finally confirms the </w:t>
      </w:r>
      <w:r>
        <w:rPr>
          <w:rFonts w:ascii="Times New Roman" w:cs="Times New Roman" w:eastAsia="Arial" w:hAnsi="Times New Roman" w:hint="default"/>
          <w:b w:val="false"/>
          <w:bCs w:val="false"/>
          <w:color w:val="252525"/>
          <w:sz w:val="24"/>
          <w:szCs w:val="24"/>
          <w:lang w:eastAsia="zh-CN"/>
        </w:rPr>
        <w:t xml:space="preserve">diagnosis </w:t>
      </w:r>
      <w:r>
        <w:rPr>
          <w:rFonts w:ascii="Times New Roman" w:cs="Times New Roman" w:eastAsia="Arial" w:hAnsi="Times New Roman" w:hint="default"/>
          <w:b w:val="false"/>
          <w:bCs w:val="false"/>
          <w:color w:val="252525"/>
          <w:sz w:val="24"/>
          <w:szCs w:val="24"/>
          <w:lang w:val="en-US" w:eastAsia="zh-CN"/>
        </w:rPr>
        <w:t xml:space="preserve">of </w:t>
      </w:r>
      <w:r>
        <w:rPr>
          <w:rFonts w:ascii="Times New Roman" w:cs="Times New Roman" w:hAnsi="Times New Roman" w:hint="default"/>
          <w:b w:val="false"/>
          <w:bCs w:val="false"/>
          <w:color w:val="1f1f1f"/>
          <w:sz w:val="24"/>
          <w:szCs w:val="24"/>
        </w:rPr>
        <w:t>Signet ring cell carcinoma of colonic origin</w:t>
      </w:r>
      <w:r>
        <w:rPr>
          <w:rFonts w:ascii="Times New Roman" w:cs="Times New Roman" w:hAnsi="Times New Roman" w:hint="default"/>
          <w:b w:val="false"/>
          <w:bCs w:val="false"/>
          <w:color w:val="1f1f1f"/>
          <w:sz w:val="24"/>
          <w:szCs w:val="24"/>
          <w:lang w:val="en-US"/>
        </w:rPr>
        <w:t xml:space="preserve"> </w:t>
      </w:r>
      <w:r>
        <w:rPr>
          <w:rFonts w:ascii="Times New Roman" w:cs="Times New Roman" w:eastAsia="Arial" w:hAnsi="Times New Roman" w:hint="default"/>
          <w:b w:val="false"/>
          <w:bCs w:val="false"/>
          <w:color w:val="252525"/>
          <w:sz w:val="24"/>
          <w:szCs w:val="24"/>
          <w:lang w:eastAsia="zh-CN"/>
        </w:rPr>
        <w:t>(figure 3 and 4).</w:t>
      </w:r>
      <w:r>
        <w:rPr>
          <w:rFonts w:ascii="Times New Roman" w:cs="Times New Roman" w:eastAsia="Arial" w:hAnsi="Times New Roman" w:hint="default"/>
          <w:b w:val="false"/>
          <w:bCs w:val="false"/>
          <w:color w:val="252525"/>
          <w:sz w:val="24"/>
          <w:szCs w:val="24"/>
          <w:lang w:val="en-US" w:eastAsia="zh-CN"/>
        </w:rPr>
        <w:t xml:space="preserve"> Since we don’t have CT scan and Colonoscopy on our setup the patient was subsequently referred for further followup and management and she was investigated with colonoscopy which is found to have no identifiable colonic lesions and then CT scan which revealed no local or distant metastasis. </w:t>
      </w:r>
    </w:p>
    <w:p>
      <w:pPr>
        <w:pStyle w:val="style0"/>
        <w:spacing w:lineRule="auto" w:line="360"/>
        <w:jc w:val="both"/>
        <w:rPr>
          <w:rFonts w:ascii="Times New Roman" w:cs="Times New Roman" w:eastAsia="Arial" w:hAnsi="Times New Roman" w:hint="default"/>
          <w:color w:val="252525"/>
          <w:sz w:val="24"/>
          <w:szCs w:val="24"/>
          <w:lang w:val="en-US" w:eastAsia="zh-CN"/>
        </w:rPr>
      </w:pPr>
    </w:p>
    <w:p>
      <w:pPr>
        <w:pStyle w:val="style2"/>
        <w:numPr>
          <w:ilvl w:val="1"/>
          <w:numId w:val="2"/>
        </w:numPr>
        <w:rPr>
          <w:rFonts w:ascii="Times New Roman" w:cs="Times New Roman" w:eastAsia="Arial" w:hAnsi="Times New Roman" w:hint="default"/>
          <w:lang w:eastAsia="zh-CN"/>
        </w:rPr>
      </w:pPr>
      <w:r>
        <w:rPr>
          <w:rFonts w:ascii="Times New Roman" w:cs="Times New Roman" w:eastAsia="Arial" w:hAnsi="Times New Roman" w:hint="default"/>
          <w:lang w:eastAsia="zh-CN"/>
        </w:rPr>
        <w:t>Lab results</w:t>
      </w:r>
    </w:p>
    <w:p>
      <w:pPr>
        <w:pStyle w:val="style0"/>
        <w:jc w:val="both"/>
        <w:rPr>
          <w:rFonts w:ascii="Times New Roman" w:cs="Times New Roman" w:eastAsia="Arial" w:hAnsi="Times New Roman" w:hint="default"/>
          <w:b/>
          <w:color w:val="252525"/>
          <w:sz w:val="24"/>
          <w:szCs w:val="24"/>
          <w:lang w:eastAsia="zh-CN"/>
        </w:rPr>
      </w:pPr>
      <w:r>
        <w:rPr>
          <w:rFonts w:ascii="Times New Roman" w:cs="Times New Roman" w:eastAsia="Arial" w:hAnsi="Times New Roman" w:hint="default"/>
          <w:b/>
          <w:color w:val="252525"/>
          <w:sz w:val="24"/>
          <w:szCs w:val="24"/>
          <w:lang w:eastAsia="zh-CN"/>
        </w:rPr>
        <w:t xml:space="preserve"> Pre-operative CBC </w:t>
      </w:r>
    </w:p>
    <w:p>
      <w:pPr>
        <w:pStyle w:val="style0"/>
        <w:jc w:val="both"/>
        <w:rPr>
          <w:rFonts w:ascii="Times New Roman" w:cs="Times New Roman" w:eastAsia="Arial" w:hAnsi="Times New Roman" w:hint="default"/>
          <w:color w:val="252525"/>
          <w:sz w:val="24"/>
          <w:szCs w:val="24"/>
          <w:lang w:eastAsia="zh-CN"/>
        </w:rPr>
      </w:pPr>
      <w:r>
        <w:rPr>
          <w:rFonts w:ascii="Times New Roman" w:cs="Times New Roman" w:eastAsia="Arial" w:hAnsi="Times New Roman" w:hint="default"/>
          <w:color w:val="252525"/>
          <w:sz w:val="24"/>
          <w:szCs w:val="24"/>
          <w:lang w:eastAsia="zh-CN"/>
        </w:rPr>
        <w:t>WBC 12.1 X 10^3   with neutrophil predominance of 76%</w:t>
      </w:r>
    </w:p>
    <w:p>
      <w:pPr>
        <w:pStyle w:val="style0"/>
        <w:jc w:val="both"/>
        <w:rPr>
          <w:rFonts w:ascii="Times New Roman" w:cs="Times New Roman" w:eastAsia="Arial" w:hAnsi="Times New Roman" w:hint="default"/>
          <w:color w:val="252525"/>
          <w:sz w:val="24"/>
          <w:szCs w:val="24"/>
          <w:lang w:eastAsia="zh-CN"/>
        </w:rPr>
      </w:pPr>
      <w:r>
        <w:rPr>
          <w:rFonts w:ascii="Times New Roman" w:cs="Times New Roman" w:eastAsia="Arial" w:hAnsi="Times New Roman" w:hint="default"/>
          <w:color w:val="252525"/>
          <w:sz w:val="24"/>
          <w:szCs w:val="24"/>
          <w:lang w:eastAsia="zh-CN"/>
        </w:rPr>
        <w:t xml:space="preserve">Hgb = 14.2gm/dl </w:t>
      </w:r>
    </w:p>
    <w:p>
      <w:pPr>
        <w:pStyle w:val="style0"/>
        <w:jc w:val="both"/>
        <w:rPr>
          <w:rFonts w:ascii="Times New Roman" w:cs="Times New Roman" w:eastAsia="Arial" w:hAnsi="Times New Roman" w:hint="default"/>
          <w:color w:val="252525"/>
          <w:sz w:val="24"/>
          <w:szCs w:val="24"/>
          <w:lang w:eastAsia="zh-CN"/>
        </w:rPr>
      </w:pPr>
      <w:r>
        <w:rPr>
          <w:rFonts w:ascii="Times New Roman" w:cs="Times New Roman" w:eastAsia="Arial" w:hAnsi="Times New Roman" w:hint="default"/>
          <w:color w:val="252525"/>
          <w:sz w:val="24"/>
          <w:szCs w:val="24"/>
          <w:lang w:eastAsia="zh-CN"/>
        </w:rPr>
        <w:t>Platelet count =442 X 10^3</w:t>
      </w:r>
    </w:p>
    <w:p>
      <w:pPr>
        <w:pStyle w:val="style0"/>
        <w:jc w:val="both"/>
        <w:rPr>
          <w:rFonts w:ascii="Times New Roman" w:cs="Times New Roman" w:eastAsia="Arial" w:hAnsi="Times New Roman" w:hint="default"/>
          <w:b/>
          <w:color w:val="252525"/>
          <w:sz w:val="24"/>
          <w:szCs w:val="24"/>
          <w:lang w:eastAsia="zh-CN"/>
        </w:rPr>
      </w:pPr>
      <w:r>
        <w:rPr>
          <w:rFonts w:ascii="Times New Roman" w:cs="Times New Roman" w:eastAsia="Arial" w:hAnsi="Times New Roman" w:hint="default"/>
          <w:b/>
          <w:color w:val="252525"/>
          <w:sz w:val="24"/>
          <w:szCs w:val="24"/>
          <w:lang w:eastAsia="zh-CN"/>
        </w:rPr>
        <w:t>Post-operative CBC</w:t>
      </w:r>
    </w:p>
    <w:p>
      <w:pPr>
        <w:pStyle w:val="style0"/>
        <w:jc w:val="both"/>
        <w:rPr>
          <w:rFonts w:ascii="Times New Roman" w:cs="Times New Roman" w:eastAsia="Arial" w:hAnsi="Times New Roman" w:hint="default"/>
          <w:color w:val="252525"/>
          <w:sz w:val="24"/>
          <w:szCs w:val="24"/>
          <w:lang w:eastAsia="zh-CN"/>
        </w:rPr>
      </w:pPr>
      <w:r>
        <w:rPr>
          <w:rFonts w:ascii="Times New Roman" w:cs="Times New Roman" w:eastAsia="Arial" w:hAnsi="Times New Roman" w:hint="default"/>
          <w:color w:val="252525"/>
          <w:sz w:val="24"/>
          <w:szCs w:val="24"/>
          <w:lang w:eastAsia="zh-CN"/>
        </w:rPr>
        <w:t>WBC = 14.6 X 10^3 with neutrophil predominance of 90%</w:t>
      </w:r>
    </w:p>
    <w:p>
      <w:pPr>
        <w:pStyle w:val="style0"/>
        <w:jc w:val="both"/>
        <w:rPr>
          <w:rFonts w:ascii="Times New Roman" w:cs="Times New Roman" w:eastAsia="Arial" w:hAnsi="Times New Roman" w:hint="default"/>
          <w:color w:val="252525"/>
          <w:sz w:val="24"/>
          <w:szCs w:val="24"/>
          <w:lang w:eastAsia="zh-CN"/>
        </w:rPr>
      </w:pPr>
      <w:r>
        <w:rPr>
          <w:rFonts w:ascii="Times New Roman" w:cs="Times New Roman" w:eastAsia="Arial" w:hAnsi="Times New Roman" w:hint="default"/>
          <w:color w:val="252525"/>
          <w:sz w:val="24"/>
          <w:szCs w:val="24"/>
          <w:lang w:eastAsia="zh-CN"/>
        </w:rPr>
        <w:t>Hgb= 11gm/dl</w:t>
      </w:r>
    </w:p>
    <w:p>
      <w:pPr>
        <w:pStyle w:val="style0"/>
        <w:jc w:val="both"/>
        <w:rPr>
          <w:rFonts w:ascii="Times New Roman" w:cs="Times New Roman" w:eastAsia="Arial" w:hAnsi="Times New Roman" w:hint="default"/>
          <w:color w:val="252525"/>
          <w:sz w:val="24"/>
          <w:szCs w:val="24"/>
          <w:lang w:eastAsia="zh-CN"/>
        </w:rPr>
      </w:pPr>
      <w:r>
        <w:rPr>
          <w:rFonts w:ascii="Times New Roman" w:cs="Times New Roman" w:eastAsia="Arial" w:hAnsi="Times New Roman" w:hint="default"/>
          <w:color w:val="252525"/>
          <w:sz w:val="24"/>
          <w:szCs w:val="24"/>
          <w:lang w:eastAsia="zh-CN"/>
        </w:rPr>
        <w:t>Platelet count = 368 X 10^3</w:t>
      </w:r>
    </w:p>
    <w:p>
      <w:pPr>
        <w:pStyle w:val="style0"/>
        <w:jc w:val="both"/>
        <w:rPr>
          <w:rFonts w:ascii="Times New Roman" w:cs="Times New Roman" w:eastAsia="Arial" w:hAnsi="Times New Roman" w:hint="default"/>
          <w:b/>
          <w:color w:val="252525"/>
          <w:sz w:val="24"/>
          <w:szCs w:val="24"/>
          <w:lang w:eastAsia="zh-CN"/>
        </w:rPr>
      </w:pPr>
      <w:r>
        <w:rPr>
          <w:rFonts w:ascii="Times New Roman" w:cs="Times New Roman" w:eastAsia="Arial" w:hAnsi="Times New Roman" w:hint="default"/>
          <w:b/>
          <w:color w:val="252525"/>
          <w:sz w:val="24"/>
          <w:szCs w:val="24"/>
          <w:lang w:eastAsia="zh-CN"/>
        </w:rPr>
        <w:t xml:space="preserve">Erect abdominal X-ray </w:t>
      </w:r>
    </w:p>
    <w:p>
      <w:pPr>
        <w:pStyle w:val="style0"/>
        <w:jc w:val="both"/>
        <w:rPr>
          <w:rFonts w:ascii="Times New Roman" w:cs="Times New Roman" w:eastAsia="Arial" w:hAnsi="Times New Roman" w:hint="default"/>
          <w:color w:val="252525"/>
          <w:sz w:val="24"/>
          <w:szCs w:val="24"/>
          <w:lang w:eastAsia="zh-CN"/>
        </w:rPr>
      </w:pPr>
      <w:r>
        <w:rPr>
          <w:rFonts w:ascii="Times New Roman" w:cs="Times New Roman" w:eastAsia="Arial" w:hAnsi="Times New Roman" w:hint="default"/>
          <w:color w:val="252525"/>
          <w:sz w:val="24"/>
          <w:szCs w:val="24"/>
          <w:lang w:eastAsia="zh-CN"/>
        </w:rPr>
        <w:t>There are dilated centrally located small bowel loops measuring 6.5 CM in diameter.</w:t>
      </w:r>
    </w:p>
    <w:p>
      <w:pPr>
        <w:pStyle w:val="style0"/>
        <w:jc w:val="both"/>
        <w:rPr>
          <w:rFonts w:ascii="Times New Roman" w:cs="Times New Roman" w:eastAsia="Arial" w:hAnsi="Times New Roman" w:hint="default"/>
          <w:color w:val="252525"/>
          <w:sz w:val="24"/>
          <w:szCs w:val="24"/>
          <w:lang w:eastAsia="zh-CN"/>
        </w:rPr>
      </w:pPr>
      <w:r>
        <w:rPr>
          <w:rFonts w:ascii="Times New Roman" w:cs="Times New Roman" w:eastAsia="Arial" w:hAnsi="Times New Roman" w:hint="default"/>
          <w:color w:val="252525"/>
          <w:sz w:val="24"/>
          <w:szCs w:val="24"/>
          <w:lang w:eastAsia="zh-CN"/>
        </w:rPr>
        <w:t>There is no free air.</w:t>
      </w:r>
    </w:p>
    <w:p>
      <w:pPr>
        <w:pStyle w:val="style0"/>
        <w:jc w:val="both"/>
        <w:rPr>
          <w:rFonts w:ascii="Times New Roman" w:cs="Times New Roman" w:eastAsia="Arial" w:hAnsi="Times New Roman" w:hint="default"/>
          <w:color w:val="252525"/>
          <w:sz w:val="24"/>
          <w:szCs w:val="24"/>
          <w:lang w:eastAsia="zh-CN"/>
        </w:rPr>
      </w:pPr>
      <w:r>
        <w:rPr>
          <w:rFonts w:ascii="Times New Roman" w:cs="Times New Roman" w:eastAsia="Arial" w:hAnsi="Times New Roman" w:hint="default"/>
          <w:color w:val="252525"/>
          <w:sz w:val="24"/>
          <w:szCs w:val="24"/>
          <w:lang w:eastAsia="zh-CN"/>
        </w:rPr>
        <w:t>Rectal gas shadow is seen.</w:t>
      </w:r>
    </w:p>
    <w:p>
      <w:pPr>
        <w:pStyle w:val="style0"/>
        <w:jc w:val="both"/>
        <w:rPr>
          <w:rFonts w:ascii="Times New Roman" w:cs="Times New Roman" w:eastAsia="Arial" w:hAnsi="Times New Roman" w:hint="default"/>
          <w:color w:val="252525"/>
          <w:sz w:val="24"/>
          <w:szCs w:val="24"/>
          <w:lang w:eastAsia="zh-CN"/>
        </w:rPr>
      </w:pPr>
      <w:r>
        <w:rPr>
          <w:rFonts w:ascii="Times New Roman" w:cs="Times New Roman" w:eastAsia="Arial" w:hAnsi="Times New Roman" w:hint="default"/>
          <w:color w:val="252525"/>
          <w:sz w:val="24"/>
          <w:szCs w:val="24"/>
        </w:rPr>
        <w:drawing>
          <wp:inline distL="0" distT="0" distB="0" distR="0">
            <wp:extent cx="2981325" cy="3127375"/>
            <wp:effectExtent l="0" t="0" r="9525" b="0"/>
            <wp:docPr id="1026" name="Picture 2"/>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2" cstate="print"/>
                    <a:srcRect l="0" t="0" r="0" b="0"/>
                    <a:stretch/>
                  </pic:blipFill>
                  <pic:spPr>
                    <a:xfrm rot="0">
                      <a:off x="0" y="0"/>
                      <a:ext cx="2981325" cy="3127375"/>
                    </a:xfrm>
                    <a:prstGeom prst="rect"/>
                  </pic:spPr>
                </pic:pic>
              </a:graphicData>
            </a:graphic>
          </wp:inline>
        </w:drawing>
      </w:r>
    </w:p>
    <w:p>
      <w:pPr>
        <w:pStyle w:val="style34"/>
        <w:rPr>
          <w:rFonts w:ascii="Times New Roman" w:cs="Times New Roman" w:eastAsia="Arial" w:hAnsi="Times New Roman" w:hint="default"/>
          <w:b w:val="false"/>
          <w:color w:val="252525"/>
          <w:sz w:val="24"/>
          <w:szCs w:val="24"/>
          <w:lang w:eastAsia="zh-CN"/>
        </w:rPr>
      </w:pPr>
      <w:r>
        <w:rPr>
          <w:rFonts w:ascii="Times New Roman" w:cs="Times New Roman" w:hAnsi="Times New Roman" w:hint="default"/>
          <w:b w:val="false"/>
          <w:sz w:val="24"/>
        </w:rPr>
        <w:t xml:space="preserve">Figure </w:t>
      </w:r>
      <w:r>
        <w:rPr>
          <w:rFonts w:ascii="Times New Roman" w:cs="Times New Roman" w:hAnsi="Times New Roman" w:hint="default"/>
          <w:b w:val="false"/>
          <w:sz w:val="24"/>
        </w:rPr>
        <w:fldChar w:fldCharType="begin"/>
      </w:r>
      <w:r>
        <w:rPr>
          <w:rFonts w:ascii="Times New Roman" w:cs="Times New Roman" w:hAnsi="Times New Roman" w:hint="default"/>
          <w:b w:val="false"/>
          <w:sz w:val="24"/>
        </w:rPr>
        <w:instrText xml:space="preserve"> SEQ Figure \* ARABIC </w:instrText>
      </w:r>
      <w:r>
        <w:rPr>
          <w:rFonts w:ascii="Times New Roman" w:cs="Times New Roman" w:hAnsi="Times New Roman" w:hint="default"/>
          <w:b w:val="false"/>
          <w:sz w:val="24"/>
        </w:rPr>
        <w:fldChar w:fldCharType="separate"/>
      </w:r>
      <w:r>
        <w:rPr>
          <w:rFonts w:ascii="Times New Roman" w:cs="Times New Roman" w:hAnsi="Times New Roman" w:hint="default"/>
          <w:b w:val="false"/>
          <w:sz w:val="24"/>
        </w:rPr>
        <w:t>1</w:t>
      </w:r>
      <w:r>
        <w:rPr>
          <w:rFonts w:ascii="Times New Roman" w:cs="Times New Roman" w:hAnsi="Times New Roman" w:hint="default"/>
          <w:b w:val="false"/>
          <w:sz w:val="24"/>
        </w:rPr>
        <w:fldChar w:fldCharType="end"/>
      </w:r>
      <w:r>
        <w:rPr>
          <w:rFonts w:ascii="Times New Roman" w:cs="Times New Roman" w:eastAsia="Arial" w:hAnsi="Times New Roman" w:hint="default"/>
          <w:b w:val="false"/>
          <w:color w:val="252525"/>
          <w:sz w:val="24"/>
          <w:szCs w:val="24"/>
          <w:lang w:eastAsia="zh-CN"/>
        </w:rPr>
        <w:t xml:space="preserve">  Erect abdominal X-ray of patient </w:t>
      </w:r>
    </w:p>
    <w:p>
      <w:pPr>
        <w:pStyle w:val="style0"/>
        <w:spacing w:lineRule="auto" w:line="360"/>
        <w:jc w:val="both"/>
        <w:rPr>
          <w:rFonts w:ascii="Times New Roman" w:cs="Times New Roman" w:eastAsia="Arial" w:hAnsi="Times New Roman" w:hint="default"/>
          <w:b/>
          <w:color w:val="252525"/>
          <w:sz w:val="24"/>
          <w:szCs w:val="24"/>
          <w:lang w:eastAsia="zh-CN"/>
        </w:rPr>
      </w:pPr>
      <w:r>
        <w:rPr>
          <w:rFonts w:ascii="Times New Roman" w:cs="Times New Roman" w:eastAsia="Arial" w:hAnsi="Times New Roman" w:hint="default"/>
          <w:b/>
          <w:color w:val="252525"/>
          <w:sz w:val="24"/>
          <w:szCs w:val="24"/>
          <w:lang w:eastAsia="zh-CN"/>
        </w:rPr>
        <w:t>Abdominal ultrasound</w:t>
      </w:r>
    </w:p>
    <w:p>
      <w:pPr>
        <w:pStyle w:val="style0"/>
        <w:spacing w:lineRule="auto" w:line="360"/>
        <w:jc w:val="both"/>
        <w:rPr>
          <w:rFonts w:ascii="Times New Roman" w:cs="Times New Roman" w:eastAsia="Arial" w:hAnsi="Times New Roman" w:hint="default"/>
          <w:color w:val="252525"/>
          <w:sz w:val="24"/>
          <w:szCs w:val="24"/>
          <w:lang w:eastAsia="zh-CN"/>
        </w:rPr>
      </w:pPr>
      <w:r>
        <w:rPr>
          <w:rFonts w:ascii="Times New Roman" w:cs="Times New Roman" w:eastAsia="Arial" w:hAnsi="Times New Roman" w:hint="default"/>
          <w:color w:val="252525"/>
          <w:sz w:val="24"/>
          <w:szCs w:val="24"/>
          <w:lang w:eastAsia="zh-CN"/>
        </w:rPr>
        <w:t>There are multiple fluid filled dilated small bowel loops the widest measuring 4.5 C.M in diameter. There is fro and back peristaltic movement suggesting mechanical obstruction. There is telescoping of bowel loops on itself forming concentric rings in the right illeac fossa measuring 3.5C.M in length and 2.3 C.M in AP diameter. The Ascending colon just proximal to this telescoping is circumferentially thickened and has lost bowel signature. It measures up to 12 mm. there multiple enlarged hypoechoic mesenteric lymph nodes in the right iliac fossa.  There is minimal anechoic free intraperitoneal fluid. There is no organomegally</w:t>
      </w:r>
    </w:p>
    <w:p>
      <w:pPr>
        <w:pStyle w:val="style94"/>
        <w:rPr>
          <w:rFonts w:ascii="Times New Roman" w:cs="Times New Roman" w:hAnsi="Times New Roman" w:hint="default"/>
        </w:rPr>
      </w:pPr>
      <w:r>
        <w:rPr>
          <w:rFonts w:ascii="Times New Roman" w:cs="Times New Roman" w:hAnsi="Times New Roman" w:hint="default"/>
        </w:rPr>
        <w:drawing>
          <wp:anchor distT="0" distB="0" distL="114300" distR="114300" simplePos="false" relativeHeight="2" behindDoc="false" locked="false" layoutInCell="true" allowOverlap="true">
            <wp:simplePos x="0" y="0"/>
            <wp:positionH relativeFrom="column">
              <wp:posOffset>-352425</wp:posOffset>
            </wp:positionH>
            <wp:positionV relativeFrom="paragraph">
              <wp:posOffset>55245</wp:posOffset>
            </wp:positionV>
            <wp:extent cx="2981325" cy="2905125"/>
            <wp:effectExtent l="0" t="0" r="9525" b="9525"/>
            <wp:wrapSquare wrapText="bothSides"/>
            <wp:docPr id="1027" name="Picture 1" descr="C:\Users\pc\Desktop\signet gross.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3" cstate="print"/>
                    <a:srcRect l="0" t="0" r="0" b="0"/>
                    <a:stretch/>
                  </pic:blipFill>
                  <pic:spPr>
                    <a:xfrm rot="0">
                      <a:off x="0" y="0"/>
                      <a:ext cx="2981325" cy="2905125"/>
                    </a:xfrm>
                    <a:prstGeom prst="rect"/>
                    <a:ln>
                      <a:noFill/>
                    </a:ln>
                  </pic:spPr>
                </pic:pic>
              </a:graphicData>
            </a:graphic>
          </wp:anchor>
        </w:drawing>
      </w:r>
      <w:r>
        <w:rPr>
          <w:rFonts w:ascii="Times New Roman" w:cs="Times New Roman" w:hAnsi="Times New Roman" w:hint="default"/>
        </w:rPr>
        <w:drawing>
          <wp:inline distL="0" distT="0" distB="0" distR="0">
            <wp:extent cx="2781300" cy="2905125"/>
            <wp:effectExtent l="0" t="0" r="0" b="9525"/>
            <wp:docPr id="1028" name="Picture 3" descr="C:\Users\pc\Desktop\signet gross 2.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2" name="Picture 3"/>
                    <pic:cNvPicPr/>
                  </pic:nvPicPr>
                  <pic:blipFill>
                    <a:blip r:embed="rId4" cstate="print"/>
                    <a:srcRect l="0" t="0" r="0" b="0"/>
                    <a:stretch/>
                  </pic:blipFill>
                  <pic:spPr>
                    <a:xfrm rot="0">
                      <a:off x="0" y="0"/>
                      <a:ext cx="2781300" cy="2905125"/>
                    </a:xfrm>
                    <a:prstGeom prst="rect"/>
                    <a:ln>
                      <a:noFill/>
                    </a:ln>
                  </pic:spPr>
                </pic:pic>
              </a:graphicData>
            </a:graphic>
          </wp:inline>
        </w:drawing>
      </w:r>
    </w:p>
    <w:p>
      <w:pPr>
        <w:pStyle w:val="style34"/>
        <w:rPr>
          <w:rFonts w:ascii="Times New Roman" w:cs="Times New Roman" w:eastAsia="Arial" w:hAnsi="Times New Roman" w:hint="default"/>
          <w:color w:val="252525"/>
          <w:sz w:val="36"/>
          <w:szCs w:val="24"/>
          <w:lang w:eastAsia="zh-CN"/>
        </w:rPr>
      </w:pPr>
      <w:r>
        <w:rPr>
          <w:rFonts w:ascii="Times New Roman" w:cs="Times New Roman" w:hAnsi="Times New Roman" w:hint="default"/>
          <w:sz w:val="24"/>
        </w:rPr>
        <w:t xml:space="preserve">Figure </w:t>
      </w:r>
      <w:r>
        <w:rPr>
          <w:rFonts w:ascii="Times New Roman" w:cs="Times New Roman" w:hAnsi="Times New Roman" w:hint="default"/>
          <w:sz w:val="24"/>
        </w:rPr>
        <w:fldChar w:fldCharType="begin"/>
      </w:r>
      <w:r>
        <w:rPr>
          <w:rFonts w:ascii="Times New Roman" w:cs="Times New Roman" w:hAnsi="Times New Roman" w:hint="default"/>
          <w:sz w:val="24"/>
        </w:rPr>
        <w:instrText xml:space="preserve"> SEQ Figure \* ARABIC </w:instrText>
      </w:r>
      <w:r>
        <w:rPr>
          <w:rFonts w:ascii="Times New Roman" w:cs="Times New Roman" w:hAnsi="Times New Roman" w:hint="default"/>
          <w:sz w:val="24"/>
        </w:rPr>
        <w:fldChar w:fldCharType="separate"/>
      </w:r>
      <w:r>
        <w:rPr>
          <w:rFonts w:ascii="Times New Roman" w:cs="Times New Roman" w:hAnsi="Times New Roman" w:hint="default"/>
          <w:sz w:val="24"/>
        </w:rPr>
        <w:t>2</w:t>
      </w:r>
      <w:r>
        <w:rPr>
          <w:rFonts w:ascii="Times New Roman" w:cs="Times New Roman" w:hAnsi="Times New Roman" w:hint="default"/>
          <w:sz w:val="24"/>
        </w:rPr>
        <w:fldChar w:fldCharType="end"/>
      </w:r>
      <w:r>
        <w:rPr>
          <w:rFonts w:ascii="Times New Roman" w:cs="Times New Roman" w:hAnsi="Times New Roman" w:hint="default"/>
          <w:sz w:val="24"/>
        </w:rPr>
        <w:t xml:space="preserve">: </w:t>
      </w:r>
      <w:r>
        <w:rPr>
          <w:rFonts w:ascii="Times New Roman" w:cs="Times New Roman" w:hAnsi="Times New Roman" w:hint="default"/>
          <w:b w:val="false"/>
          <w:color w:val="auto"/>
          <w:sz w:val="24"/>
        </w:rPr>
        <w:t>intraoperative images of colon sample from the patient</w:t>
      </w:r>
      <w:r>
        <w:rPr>
          <w:rFonts w:ascii="Times New Roman" w:cs="Times New Roman" w:hAnsi="Times New Roman" w:hint="default"/>
          <w:color w:val="auto"/>
          <w:sz w:val="24"/>
        </w:rPr>
        <w:t xml:space="preserve"> </w:t>
      </w:r>
    </w:p>
    <w:p>
      <w:pPr>
        <w:pStyle w:val="style0"/>
        <w:spacing w:lineRule="auto" w:line="360"/>
        <w:jc w:val="both"/>
        <w:rPr>
          <w:rFonts w:ascii="Times New Roman" w:cs="Times New Roman" w:eastAsia="Arial" w:hAnsi="Times New Roman" w:hint="default"/>
          <w:color w:val="252525"/>
          <w:sz w:val="24"/>
          <w:szCs w:val="24"/>
          <w:lang w:eastAsia="zh-CN"/>
        </w:rPr>
      </w:pPr>
      <w:r>
        <w:rPr>
          <w:rFonts w:ascii="Times New Roman" w:cs="Times New Roman" w:eastAsia="Arial" w:hAnsi="Times New Roman" w:hint="default"/>
          <w:color w:val="252525"/>
          <w:sz w:val="24"/>
          <w:szCs w:val="24"/>
        </w:rPr>
        <w:drawing>
          <wp:inline distL="0" distT="0" distB="0" distR="0">
            <wp:extent cx="5943600" cy="4592320"/>
            <wp:effectExtent l="0" t="0" r="0" b="0"/>
            <wp:docPr id="1029" name="Picture 4" descr="C:\Users\pc\Desktop\signet\H and E signet.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3" name="Picture 4"/>
                    <pic:cNvPicPr/>
                  </pic:nvPicPr>
                  <pic:blipFill>
                    <a:blip r:embed="rId5" cstate="print"/>
                    <a:srcRect l="0" t="0" r="0" b="0"/>
                    <a:stretch/>
                  </pic:blipFill>
                  <pic:spPr>
                    <a:xfrm rot="0">
                      <a:off x="0" y="0"/>
                      <a:ext cx="5943600" cy="4592320"/>
                    </a:xfrm>
                    <a:prstGeom prst="rect"/>
                    <a:ln>
                      <a:noFill/>
                    </a:ln>
                  </pic:spPr>
                </pic:pic>
              </a:graphicData>
            </a:graphic>
          </wp:inline>
        </w:drawing>
      </w:r>
    </w:p>
    <w:p>
      <w:pPr>
        <w:pStyle w:val="style34"/>
        <w:spacing w:lineRule="auto" w:line="360"/>
        <w:jc w:val="both"/>
        <w:rPr>
          <w:rFonts w:ascii="Times New Roman" w:cs="Times New Roman" w:eastAsia="Times New Roman" w:hAnsi="Times New Roman" w:hint="default"/>
          <w:sz w:val="24"/>
          <w:szCs w:val="24"/>
        </w:rPr>
      </w:pPr>
      <w:r>
        <w:rPr>
          <w:rFonts w:ascii="Times New Roman" w:cs="Times New Roman" w:hAnsi="Times New Roman" w:hint="default"/>
          <w:b w:val="false"/>
          <w:sz w:val="24"/>
        </w:rPr>
        <w:t>Figure</w:t>
      </w:r>
      <w:r>
        <w:rPr>
          <w:rFonts w:ascii="Times New Roman" w:cs="Times New Roman" w:hAnsi="Times New Roman" w:hint="default"/>
          <w:sz w:val="24"/>
        </w:rPr>
        <w:t xml:space="preserve"> </w:t>
      </w:r>
      <w:r>
        <w:rPr>
          <w:rFonts w:ascii="Times New Roman" w:cs="Times New Roman" w:hAnsi="Times New Roman" w:hint="default"/>
          <w:b w:val="false"/>
          <w:sz w:val="24"/>
        </w:rPr>
        <w:fldChar w:fldCharType="begin"/>
      </w:r>
      <w:r>
        <w:rPr>
          <w:rFonts w:ascii="Times New Roman" w:cs="Times New Roman" w:hAnsi="Times New Roman" w:hint="default"/>
          <w:b w:val="false"/>
          <w:sz w:val="24"/>
        </w:rPr>
        <w:instrText xml:space="preserve"> SEQ Figure \* ARABIC </w:instrText>
      </w:r>
      <w:r>
        <w:rPr>
          <w:rFonts w:ascii="Times New Roman" w:cs="Times New Roman" w:hAnsi="Times New Roman" w:hint="default"/>
          <w:b w:val="false"/>
          <w:sz w:val="24"/>
        </w:rPr>
        <w:fldChar w:fldCharType="separate"/>
      </w:r>
      <w:r>
        <w:rPr>
          <w:rFonts w:ascii="Times New Roman" w:cs="Times New Roman" w:hAnsi="Times New Roman" w:hint="default"/>
          <w:b w:val="false"/>
          <w:sz w:val="24"/>
        </w:rPr>
        <w:t>3</w:t>
      </w:r>
      <w:r>
        <w:rPr>
          <w:rFonts w:ascii="Times New Roman" w:cs="Times New Roman" w:hAnsi="Times New Roman" w:hint="default"/>
          <w:b w:val="false"/>
          <w:sz w:val="24"/>
        </w:rPr>
        <w:fldChar w:fldCharType="end"/>
      </w:r>
      <w:r>
        <w:rPr>
          <w:rFonts w:ascii="Times New Roman" w:cs="Times New Roman" w:eastAsia="Times New Roman" w:hAnsi="Times New Roman" w:hint="default"/>
          <w:b w:val="false"/>
          <w:sz w:val="36"/>
          <w:szCs w:val="24"/>
        </w:rPr>
        <w:t>:</w:t>
      </w:r>
      <w:r>
        <w:rPr>
          <w:rFonts w:ascii="Times New Roman" w:cs="Times New Roman" w:eastAsia="Times New Roman" w:hAnsi="Times New Roman" w:hint="default"/>
          <w:sz w:val="36"/>
          <w:szCs w:val="24"/>
        </w:rPr>
        <w:t xml:space="preserve">  </w:t>
      </w:r>
      <w:r>
        <w:rPr>
          <w:rFonts w:ascii="Times New Roman" w:cs="Times New Roman" w:eastAsia="Times New Roman" w:hAnsi="Times New Roman" w:hint="default"/>
          <w:b w:val="false"/>
          <w:color w:val="000000"/>
          <w:sz w:val="24"/>
          <w:szCs w:val="24"/>
        </w:rPr>
        <w:t>Photomicrograph</w:t>
      </w:r>
      <w:r>
        <w:rPr>
          <w:rFonts w:ascii="Times New Roman" w:cs="Times New Roman" w:eastAsia="Times New Roman" w:hAnsi="Times New Roman" w:hint="default"/>
          <w:color w:val="000000"/>
          <w:sz w:val="24"/>
          <w:szCs w:val="24"/>
        </w:rPr>
        <w:t xml:space="preserve"> </w:t>
      </w:r>
      <w:r>
        <w:rPr>
          <w:rFonts w:ascii="Times New Roman" w:cs="Times New Roman" w:eastAsia="Times New Roman" w:hAnsi="Times New Roman" w:hint="default"/>
          <w:b w:val="false"/>
          <w:color w:val="000000"/>
          <w:sz w:val="24"/>
          <w:szCs w:val="24"/>
        </w:rPr>
        <w:t>of sample from colon of 13 year old child showing solid sheets of signet ring cells with eccentrically located nuclei and abundant mucus filled cytoplasm infiltrating into the muscularis layer</w:t>
      </w:r>
    </w:p>
    <w:p>
      <w:pPr>
        <w:pStyle w:val="style0"/>
        <w:spacing w:after="0" w:lineRule="auto" w:line="360"/>
        <w:jc w:val="both"/>
        <w:rPr>
          <w:rFonts w:ascii="Times New Roman" w:cs="Times New Roman" w:eastAsia="Times New Roman" w:hAnsi="Times New Roman" w:hint="default"/>
          <w:sz w:val="24"/>
          <w:szCs w:val="24"/>
        </w:rPr>
      </w:pPr>
      <w:r>
        <w:rPr/>
        <w:drawing>
          <wp:anchor distT="0" distB="0" distL="0" distR="0" simplePos="false" relativeHeight="3" behindDoc="false" locked="false" layoutInCell="true" allowOverlap="true">
            <wp:simplePos x="0" y="0"/>
            <wp:positionH relativeFrom="page">
              <wp:posOffset>1032281</wp:posOffset>
            </wp:positionH>
            <wp:positionV relativeFrom="page">
              <wp:posOffset>4692501</wp:posOffset>
            </wp:positionV>
            <wp:extent cx="2330835" cy="2214565"/>
            <wp:effectExtent l="0" t="0" r="0" b="0"/>
            <wp:wrapNone/>
            <wp:docPr id="1032"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6" name="Image"/>
                    <pic:cNvPicPr/>
                  </pic:nvPicPr>
                  <pic:blipFill>
                    <a:blip r:embed="rId6" cstate="print"/>
                    <a:srcRect l="0" t="0" r="0" b="0"/>
                    <a:stretch/>
                  </pic:blipFill>
                  <pic:spPr>
                    <a:xfrm rot="0">
                      <a:off x="0" y="0"/>
                      <a:ext cx="2330835" cy="2214565"/>
                    </a:xfrm>
                    <a:prstGeom prst="rect"/>
                    <a:ln>
                      <a:noFill/>
                    </a:ln>
                  </pic:spPr>
                </pic:pic>
              </a:graphicData>
            </a:graphic>
          </wp:anchor>
        </w:drawing>
      </w:r>
      <w:r>
        <w:rPr>
          <w:rFonts w:ascii="Times New Roman" w:cs="Times New Roman" w:eastAsia="Times New Roman" w:hAnsi="Times New Roman" w:hint="default"/>
          <w:sz w:val="24"/>
          <w:szCs w:val="24"/>
        </w:rPr>
        <w:drawing>
          <wp:inline distL="0" distT="0" distB="0" distR="0">
            <wp:extent cx="4467999" cy="2793374"/>
            <wp:effectExtent l="0" t="0" r="5715" b="13970"/>
            <wp:docPr id="1030" name="Picture 10" descr="C:\Users\pc\Desktop\signet\Publication signet.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4" name="Picture 10"/>
                    <pic:cNvPicPr/>
                  </pic:nvPicPr>
                  <pic:blipFill>
                    <a:blip r:embed="rId7" cstate="print"/>
                    <a:srcRect l="0" t="0" r="0" b="0"/>
                    <a:stretch/>
                  </pic:blipFill>
                  <pic:spPr>
                    <a:xfrm rot="0">
                      <a:off x="0" y="0"/>
                      <a:ext cx="4467999" cy="2793374"/>
                    </a:xfrm>
                    <a:prstGeom prst="rect"/>
                    <a:ln>
                      <a:noFill/>
                    </a:ln>
                  </pic:spPr>
                </pic:pic>
              </a:graphicData>
            </a:graphic>
          </wp:inline>
        </w:drawing>
      </w:r>
    </w:p>
    <w:p>
      <w:pPr>
        <w:pStyle w:val="style0"/>
        <w:spacing w:after="0" w:lineRule="auto" w:line="360"/>
        <w:jc w:val="both"/>
        <w:rPr>
          <w:rFonts w:ascii="Times New Roman" w:cs="Times New Roman" w:eastAsia="Times New Roman" w:hAnsi="Times New Roman" w:hint="default"/>
          <w:sz w:val="24"/>
          <w:szCs w:val="24"/>
        </w:rPr>
      </w:pPr>
    </w:p>
    <w:p>
      <w:pPr>
        <w:pStyle w:val="style0"/>
        <w:spacing w:after="0" w:lineRule="auto" w:line="360"/>
        <w:jc w:val="both"/>
        <w:rPr>
          <w:rFonts w:ascii="Times New Roman" w:cs="Times New Roman" w:eastAsia="Times New Roman" w:hAnsi="Times New Roman" w:hint="default"/>
          <w:sz w:val="24"/>
          <w:szCs w:val="24"/>
        </w:rPr>
      </w:pPr>
      <w:r>
        <w:rPr>
          <w:rFonts w:ascii="Times New Roman" w:cs="Times New Roman" w:eastAsia="Times New Roman" w:hAnsi="Times New Roman" w:hint="default"/>
          <w:sz w:val="24"/>
          <w:szCs w:val="24"/>
        </w:rPr>
        <w:t xml:space="preserve">     </w:t>
      </w:r>
    </w:p>
    <w:p>
      <w:pPr>
        <w:pStyle w:val="style0"/>
        <w:spacing w:after="0" w:lineRule="auto" w:line="360"/>
        <w:jc w:val="both"/>
        <w:rPr>
          <w:rFonts w:ascii="Times New Roman" w:cs="Times New Roman" w:eastAsia="Times New Roman" w:hAnsi="Times New Roman" w:hint="default"/>
          <w:sz w:val="24"/>
          <w:szCs w:val="24"/>
        </w:rPr>
      </w:pPr>
    </w:p>
    <w:p>
      <w:pPr>
        <w:pStyle w:val="style34"/>
        <w:rPr>
          <w:rFonts w:ascii="Times New Roman" w:cs="Times New Roman" w:eastAsia="Times New Roman" w:hAnsi="Times New Roman" w:hint="default"/>
          <w:b w:val="false"/>
          <w:color w:val="000000"/>
          <w:sz w:val="24"/>
          <w:szCs w:val="24"/>
        </w:rPr>
      </w:pPr>
      <w:r>
        <w:rPr>
          <w:rFonts w:ascii="Times New Roman" w:cs="Times New Roman" w:hAnsi="Times New Roman" w:hint="default"/>
          <w:b w:val="false"/>
          <w:sz w:val="24"/>
        </w:rPr>
        <w:t xml:space="preserve">Figure </w:t>
      </w:r>
      <w:r>
        <w:rPr>
          <w:rFonts w:ascii="Times New Roman" w:cs="Times New Roman" w:hAnsi="Times New Roman" w:hint="default"/>
          <w:b w:val="false"/>
          <w:sz w:val="24"/>
        </w:rPr>
        <w:fldChar w:fldCharType="begin"/>
      </w:r>
      <w:r>
        <w:rPr>
          <w:rFonts w:ascii="Times New Roman" w:cs="Times New Roman" w:hAnsi="Times New Roman" w:hint="default"/>
          <w:b w:val="false"/>
          <w:sz w:val="24"/>
        </w:rPr>
        <w:instrText xml:space="preserve"> SEQ Figure \* ARABIC </w:instrText>
      </w:r>
      <w:r>
        <w:rPr>
          <w:rFonts w:ascii="Times New Roman" w:cs="Times New Roman" w:hAnsi="Times New Roman" w:hint="default"/>
          <w:b w:val="false"/>
          <w:sz w:val="24"/>
        </w:rPr>
        <w:fldChar w:fldCharType="separate"/>
      </w:r>
      <w:r>
        <w:rPr>
          <w:rFonts w:ascii="Times New Roman" w:cs="Times New Roman" w:hAnsi="Times New Roman" w:hint="default"/>
          <w:b w:val="false"/>
          <w:sz w:val="24"/>
        </w:rPr>
        <w:t>4</w:t>
      </w:r>
      <w:r>
        <w:rPr>
          <w:rFonts w:ascii="Times New Roman" w:cs="Times New Roman" w:hAnsi="Times New Roman" w:hint="default"/>
          <w:b w:val="false"/>
          <w:sz w:val="24"/>
        </w:rPr>
        <w:fldChar w:fldCharType="end"/>
      </w:r>
      <w:r>
        <w:rPr>
          <w:rFonts w:ascii="Times New Roman" w:cs="Times New Roman" w:hAnsi="Times New Roman" w:hint="default"/>
          <w:b w:val="false"/>
          <w:sz w:val="24"/>
        </w:rPr>
        <w:t xml:space="preserve"> : </w:t>
      </w:r>
      <w:r>
        <w:rPr>
          <w:rFonts w:ascii="Times New Roman" w:cs="Times New Roman" w:eastAsia="Times New Roman" w:hAnsi="Times New Roman" w:hint="default"/>
          <w:b w:val="false"/>
          <w:color w:val="000000"/>
          <w:sz w:val="24"/>
          <w:szCs w:val="24"/>
        </w:rPr>
        <w:t xml:space="preserve">Immunohistochemistry of a sample from colon of 13 year old child  </w:t>
      </w:r>
    </w:p>
    <w:p>
      <w:pPr>
        <w:pStyle w:val="style0"/>
        <w:spacing w:after="0" w:lineRule="auto" w:line="360"/>
        <w:jc w:val="both"/>
        <w:rPr>
          <w:rFonts w:ascii="Times New Roman" w:cs="Times New Roman" w:eastAsia="Times New Roman" w:hAnsi="Times New Roman" w:hint="default"/>
          <w:b/>
          <w:sz w:val="24"/>
          <w:szCs w:val="24"/>
        </w:rPr>
      </w:pPr>
      <w:r>
        <w:rPr>
          <w:rFonts w:ascii="Times New Roman" w:cs="Times New Roman" w:eastAsia="Times New Roman" w:hAnsi="Times New Roman" w:hint="default"/>
          <w:b/>
          <w:sz w:val="24"/>
          <w:szCs w:val="24"/>
        </w:rPr>
        <w:t>Microscopic Description</w:t>
      </w:r>
    </w:p>
    <w:p>
      <w:pPr>
        <w:pStyle w:val="style0"/>
        <w:spacing w:after="0" w:lineRule="auto" w:line="360"/>
        <w:jc w:val="both"/>
        <w:rPr>
          <w:rFonts w:ascii="Times New Roman" w:cs="Times New Roman" w:eastAsia="Times New Roman" w:hAnsi="Times New Roman" w:hint="default"/>
          <w:i/>
          <w:sz w:val="24"/>
          <w:szCs w:val="24"/>
        </w:rPr>
      </w:pPr>
      <w:r>
        <w:rPr>
          <w:rFonts w:ascii="Times New Roman" w:cs="Times New Roman" w:eastAsia="Times New Roman" w:hAnsi="Times New Roman" w:hint="default"/>
          <w:sz w:val="24"/>
          <w:szCs w:val="24"/>
        </w:rPr>
        <w:t>Procedure:</w:t>
      </w:r>
      <w:r>
        <w:rPr>
          <w:rFonts w:ascii="Times New Roman" w:cs="Times New Roman" w:eastAsia="Times New Roman" w:hAnsi="Times New Roman" w:hint="default"/>
          <w:i/>
          <w:sz w:val="24"/>
          <w:szCs w:val="24"/>
        </w:rPr>
        <w:t xml:space="preserve"> Colectomy</w:t>
      </w:r>
    </w:p>
    <w:p>
      <w:pPr>
        <w:pStyle w:val="style0"/>
        <w:spacing w:after="0" w:lineRule="auto" w:line="360"/>
        <w:jc w:val="both"/>
        <w:rPr>
          <w:rFonts w:ascii="Times New Roman" w:cs="Times New Roman" w:eastAsia="Times New Roman" w:hAnsi="Times New Roman" w:hint="default"/>
          <w:i/>
          <w:sz w:val="24"/>
          <w:szCs w:val="24"/>
        </w:rPr>
      </w:pPr>
      <w:r>
        <w:rPr>
          <w:rFonts w:ascii="Times New Roman" w:cs="Times New Roman" w:eastAsia="Times New Roman" w:hAnsi="Times New Roman" w:hint="default"/>
          <w:sz w:val="24"/>
          <w:szCs w:val="24"/>
        </w:rPr>
        <w:t>Site of tumor:</w:t>
      </w:r>
      <w:r>
        <w:rPr>
          <w:rFonts w:ascii="Times New Roman" w:cs="Times New Roman" w:eastAsia="Times New Roman" w:hAnsi="Times New Roman" w:hint="default"/>
          <w:i/>
          <w:sz w:val="24"/>
          <w:szCs w:val="24"/>
        </w:rPr>
        <w:t xml:space="preserve"> Colon</w:t>
      </w:r>
    </w:p>
    <w:p>
      <w:pPr>
        <w:pStyle w:val="style0"/>
        <w:spacing w:after="0" w:lineRule="auto" w:line="360"/>
        <w:jc w:val="both"/>
        <w:rPr>
          <w:rFonts w:ascii="Times New Roman" w:cs="Times New Roman" w:eastAsia="Times New Roman" w:hAnsi="Times New Roman" w:hint="default"/>
          <w:i/>
          <w:sz w:val="24"/>
          <w:szCs w:val="24"/>
        </w:rPr>
      </w:pPr>
      <w:r>
        <w:rPr>
          <w:rFonts w:ascii="Times New Roman" w:cs="Times New Roman" w:eastAsia="Times New Roman" w:hAnsi="Times New Roman" w:hint="default"/>
          <w:sz w:val="24"/>
          <w:szCs w:val="24"/>
        </w:rPr>
        <w:t>Histologic type/diagnosis:</w:t>
      </w:r>
      <w:r>
        <w:rPr>
          <w:rFonts w:ascii="Times New Roman" w:cs="Times New Roman" w:eastAsia="Times New Roman" w:hAnsi="Times New Roman" w:hint="default"/>
          <w:i/>
          <w:sz w:val="24"/>
          <w:szCs w:val="24"/>
        </w:rPr>
        <w:t xml:space="preserve"> Kindly refer ADU 284</w:t>
      </w:r>
    </w:p>
    <w:p>
      <w:pPr>
        <w:pStyle w:val="style0"/>
        <w:spacing w:after="0" w:lineRule="auto" w:line="360"/>
        <w:jc w:val="both"/>
        <w:rPr>
          <w:rFonts w:ascii="Times New Roman" w:cs="Times New Roman" w:eastAsia="Times New Roman" w:hAnsi="Times New Roman" w:hint="default"/>
          <w:i/>
          <w:sz w:val="24"/>
          <w:szCs w:val="24"/>
        </w:rPr>
      </w:pPr>
      <w:r>
        <w:rPr>
          <w:rFonts w:ascii="Times New Roman" w:cs="Times New Roman" w:eastAsia="Times New Roman" w:hAnsi="Times New Roman" w:hint="default"/>
          <w:sz w:val="24"/>
          <w:szCs w:val="24"/>
        </w:rPr>
        <w:t>Immunohistochemistry:</w:t>
      </w:r>
      <w:r>
        <w:rPr>
          <w:rFonts w:ascii="Times New Roman" w:cs="Times New Roman" w:eastAsia="Times New Roman" w:hAnsi="Times New Roman" w:hint="default"/>
          <w:i/>
          <w:sz w:val="24"/>
          <w:szCs w:val="24"/>
        </w:rPr>
        <w:t xml:space="preserve"> Selected panel</w:t>
      </w:r>
    </w:p>
    <w:p>
      <w:pPr>
        <w:pStyle w:val="style0"/>
        <w:spacing w:after="0" w:lineRule="auto" w:line="360"/>
        <w:jc w:val="both"/>
        <w:rPr>
          <w:rFonts w:ascii="Times New Roman" w:cs="Times New Roman" w:eastAsia="Times New Roman" w:hAnsi="Times New Roman" w:hint="default"/>
          <w:i/>
          <w:sz w:val="24"/>
          <w:szCs w:val="24"/>
        </w:rPr>
      </w:pPr>
      <w:r>
        <w:rPr>
          <w:rFonts w:ascii="Times New Roman" w:cs="Times New Roman" w:eastAsia="Times New Roman" w:hAnsi="Times New Roman" w:hint="default"/>
          <w:sz w:val="24"/>
          <w:szCs w:val="24"/>
        </w:rPr>
        <w:t>Monoclonal antibody used:</w:t>
      </w:r>
      <w:r>
        <w:rPr>
          <w:rFonts w:ascii="Times New Roman" w:cs="Times New Roman" w:eastAsia="Times New Roman" w:hAnsi="Times New Roman" w:hint="default"/>
          <w:i/>
          <w:sz w:val="24"/>
          <w:szCs w:val="24"/>
        </w:rPr>
        <w:t xml:space="preserve"> CK20, CK7 and CDX2</w:t>
      </w:r>
    </w:p>
    <w:p>
      <w:pPr>
        <w:pStyle w:val="style0"/>
        <w:spacing w:after="0" w:lineRule="auto" w:line="360"/>
        <w:jc w:val="both"/>
        <w:rPr>
          <w:rFonts w:ascii="Times New Roman" w:cs="Times New Roman" w:eastAsia="Times New Roman" w:hAnsi="Times New Roman" w:hint="default"/>
          <w:color w:val="000000"/>
          <w:sz w:val="24"/>
          <w:szCs w:val="24"/>
        </w:rPr>
      </w:pPr>
      <w:r>
        <w:rPr>
          <w:rFonts w:ascii="Times New Roman" w:cs="Times New Roman" w:eastAsia="Times New Roman" w:hAnsi="Times New Roman" w:hint="default"/>
          <w:b/>
          <w:sz w:val="24"/>
          <w:szCs w:val="24"/>
        </w:rPr>
        <w:t>Interpretation:</w:t>
      </w:r>
      <w:r>
        <w:rPr>
          <w:rFonts w:ascii="Times New Roman" w:cs="Times New Roman" w:eastAsia="Times New Roman" w:hAnsi="Times New Roman" w:hint="default"/>
          <w:sz w:val="24"/>
          <w:szCs w:val="24"/>
        </w:rPr>
        <w:t xml:space="preserve"> </w:t>
      </w:r>
      <w:r>
        <w:rPr>
          <w:rFonts w:ascii="Times New Roman" w:cs="Times New Roman" w:eastAsia="Times New Roman" w:hAnsi="Times New Roman" w:hint="default"/>
          <w:color w:val="000000"/>
          <w:sz w:val="24"/>
          <w:szCs w:val="24"/>
        </w:rPr>
        <w:t>cells are diffusely positive for CK20 and CDX2 and are negative for CK7</w:t>
      </w:r>
    </w:p>
    <w:p>
      <w:pPr>
        <w:pStyle w:val="style1"/>
        <w:ind w:firstLine="720" w:firstLineChars="0"/>
        <w:rPr>
          <w:rFonts w:ascii="Times New Roman" w:cs="Times New Roman" w:eastAsia="Times New Roman" w:hAnsi="Times New Roman" w:hint="default"/>
        </w:rPr>
      </w:pPr>
      <w:r>
        <w:rPr>
          <w:rFonts w:ascii="Times New Roman" w:cs="Times New Roman" w:eastAsia="Times New Roman" w:hAnsi="Times New Roman" w:hint="default"/>
        </w:rPr>
        <w:t xml:space="preserve">Discussion </w:t>
      </w:r>
    </w:p>
    <w:p>
      <w:pPr>
        <w:pStyle w:val="style0"/>
        <w:rPr>
          <w:rFonts w:ascii="Times New Roman" w:cs="Times New Roman" w:hAnsi="Times New Roman" w:hint="default"/>
          <w:sz w:val="2"/>
        </w:rPr>
      </w:pPr>
    </w:p>
    <w:p>
      <w:pPr>
        <w:pStyle w:val="style0"/>
        <w:spacing w:lineRule="auto" w:line="360"/>
        <w:jc w:val="both"/>
        <w:rPr>
          <w:rFonts w:ascii="Times New Roman" w:cs="Times New Roman" w:eastAsia="Times New Roman" w:hAnsi="Times New Roman" w:hint="default"/>
          <w:sz w:val="24"/>
          <w:szCs w:val="24"/>
        </w:rPr>
      </w:pPr>
      <w:r>
        <w:rPr>
          <w:rFonts w:ascii="Times New Roman" w:cs="Times New Roman" w:eastAsia="Times New Roman" w:hAnsi="Times New Roman" w:hint="default"/>
          <w:sz w:val="24"/>
          <w:szCs w:val="24"/>
        </w:rPr>
        <w:t>About 10% of all cancer cases are colorectal cancer, making it the second most common cause of cancer-related deaths globally and the third most common disease overall</w:t>
      </w:r>
      <w:r>
        <w:rPr>
          <w:rFonts w:ascii="Times New Roman" w:cs="Times New Roman" w:eastAsia="Times New Roman" w:hAnsi="Times New Roman" w:hint="default"/>
          <w:sz w:val="24"/>
          <w:szCs w:val="24"/>
        </w:rPr>
        <w:fldChar w:fldCharType="begin"/>
      </w:r>
      <w:r>
        <w:rPr>
          <w:rFonts w:ascii="Times New Roman" w:cs="Times New Roman" w:eastAsia="Times New Roman" w:hAnsi="Times New Roman" w:hint="default"/>
          <w:sz w:val="24"/>
          <w:szCs w:val="24"/>
        </w:rPr>
        <w:instrText xml:space="preserve"> ADDIN EN.CITE &lt;EndNote&gt;&lt;Cite&gt;&lt;Author&gt;Xi&lt;/Author&gt;&lt;Year&gt;2021&lt;/Year&gt;&lt;RecNum&gt;12&lt;/RecNum&gt;&lt;DisplayText&gt;(10)&lt;/DisplayText&gt;&lt;record&gt;&lt;rec-number&gt;12&lt;/rec-number&gt;&lt;foreign-keys&gt;&lt;key app="EN" db-id="59des9299tddx0ea5e0v2feivezt5tav5epv" timestamp="1731742027"&gt;12&lt;/key&gt;&lt;/foreign-keys&gt;&lt;ref-type name="Journal Article"&gt;17&lt;/ref-type&gt;&lt;contributors&gt;&lt;authors&gt;&lt;author&gt;Xi, Yue&lt;/author&gt;&lt;author&gt;Xu, Pengfei&lt;/author&gt;&lt;/authors&gt;&lt;/contributors&gt;&lt;titles&gt;&lt;title&gt;Global colorectal cancer burden in 2020 and projections to 2040&lt;/title&gt;&lt;secondary-title&gt;Translational oncology&lt;/secondary-title&gt;&lt;/titles&gt;&lt;periodical&gt;&lt;full-title&gt;Translational oncology&lt;/full-title&gt;&lt;/periodical&gt;&lt;pages&gt;101174&lt;/pages&gt;&lt;volume&gt;14&lt;/volume&gt;&lt;number&gt;10&lt;/number&gt;&lt;dates&gt;&lt;year&gt;2021&lt;/year&gt;&lt;/dates&gt;&lt;isbn&gt;1936-5233&lt;/isbn&gt;&lt;urls&gt;&lt;/urls&gt;&lt;/record&gt;&lt;/Cite&gt;&lt;/EndNote&gt;</w:instrText>
      </w:r>
      <w:r>
        <w:rPr>
          <w:rFonts w:ascii="Times New Roman" w:cs="Times New Roman" w:eastAsia="Times New Roman" w:hAnsi="Times New Roman" w:hint="default"/>
          <w:sz w:val="24"/>
          <w:szCs w:val="24"/>
        </w:rPr>
        <w:fldChar w:fldCharType="separate"/>
      </w:r>
      <w:r>
        <w:rPr>
          <w:rFonts w:ascii="Times New Roman" w:cs="Times New Roman" w:eastAsia="Times New Roman" w:hAnsi="Times New Roman" w:hint="default"/>
          <w:sz w:val="24"/>
          <w:szCs w:val="24"/>
        </w:rPr>
        <w:t>(10)</w:t>
      </w:r>
      <w:r>
        <w:rPr>
          <w:rFonts w:ascii="Times New Roman" w:cs="Times New Roman" w:eastAsia="Times New Roman" w:hAnsi="Times New Roman" w:hint="default"/>
          <w:sz w:val="24"/>
          <w:szCs w:val="24"/>
        </w:rPr>
        <w:fldChar w:fldCharType="end"/>
      </w:r>
      <w:r>
        <w:rPr>
          <w:rFonts w:ascii="Times New Roman" w:cs="Times New Roman" w:eastAsia="Times New Roman" w:hAnsi="Times New Roman" w:hint="default"/>
          <w:sz w:val="24"/>
          <w:szCs w:val="24"/>
        </w:rPr>
        <w:t>. The right side of the colon is the most common location for signet cell carcinoma with 20% of cases documented in the rectum. Although its origin is still unclear, colorectal SRCC has a poorer prognosis than mucinous carcinoma. The potential carcinogenic pathway is the inflammation-metaplasia-dysplasia-carcinoma sequence</w:t>
      </w:r>
      <w:r>
        <w:rPr>
          <w:rFonts w:ascii="Times New Roman" w:cs="Times New Roman" w:eastAsia="Times New Roman" w:hAnsi="Times New Roman" w:hint="default"/>
          <w:sz w:val="24"/>
          <w:szCs w:val="24"/>
        </w:rPr>
        <w:fldChar w:fldCharType="begin"/>
      </w:r>
      <w:r>
        <w:rPr>
          <w:rFonts w:ascii="Times New Roman" w:cs="Times New Roman" w:eastAsia="Times New Roman" w:hAnsi="Times New Roman" w:hint="default"/>
          <w:sz w:val="24"/>
          <w:szCs w:val="24"/>
        </w:rPr>
        <w:instrText xml:space="preserve"> ADDIN EN.CITE &lt;EndNote&gt;&lt;Cite&gt;&lt;Author&gt;Sugimoto&lt;/Author&gt;&lt;Year&gt;2017&lt;/Year&gt;&lt;RecNum&gt;13&lt;/RecNum&gt;&lt;DisplayText&gt;(11)&lt;/DisplayText&gt;&lt;record&gt;&lt;rec-number&gt;13&lt;/rec-number&gt;&lt;foreign-keys&gt;&lt;key app="EN" db-id="59des9299tddx0ea5e0v2feivezt5tav5epv" timestamp="1731742698"&gt;13&lt;/key&gt;&lt;/foreign-keys&gt;&lt;ref-type name="Journal Article"&gt;17&lt;/ref-type&gt;&lt;contributors&gt;&lt;authors&gt;&lt;author&gt;Sugimoto, Shinya&lt;/author&gt;&lt;author&gt;Naganuma, Makoto&lt;/author&gt;&lt;author&gt;Iwao, Yasushi&lt;/author&gt;&lt;author&gt;Matsuoka, Katsuyoshi&lt;/author&gt;&lt;author&gt;Shimoda, Masayuki&lt;/author&gt;&lt;author&gt;Mikami, Shuji&lt;/author&gt;&lt;author&gt;Mizuno, Shinta&lt;/author&gt;&lt;author&gt;Nakazato, Yoshihiro&lt;/author&gt;&lt;author&gt;Nanki, Kosaku&lt;/author&gt;&lt;author&gt;Inoue, Nagamu&lt;/author&gt;&lt;/authors&gt;&lt;/contributors&gt;&lt;titles&gt;&lt;title&gt;Endoscopic morphologic features of ulcerative colitis–associated dysplasia classified according to the SCENIC consensus statement&lt;/title&gt;&lt;secondary-title&gt;Gastrointestinal endoscopy&lt;/secondary-title&gt;&lt;/titles&gt;&lt;periodical&gt;&lt;full-title&gt;Gastrointestinal endoscopy&lt;/full-title&gt;&lt;/periodical&gt;&lt;pages&gt;639-646. e2&lt;/pages&gt;&lt;volume&gt;85&lt;/volume&gt;&lt;number&gt;3&lt;/number&gt;&lt;dates&gt;&lt;year&gt;2017&lt;/year&gt;&lt;/dates&gt;&lt;isbn&gt;0016-5107&lt;/isbn&gt;&lt;urls&gt;&lt;/urls&gt;&lt;/record&gt;&lt;/Cite&gt;&lt;/EndNote&gt;</w:instrText>
      </w:r>
      <w:r>
        <w:rPr>
          <w:rFonts w:ascii="Times New Roman" w:cs="Times New Roman" w:eastAsia="Times New Roman" w:hAnsi="Times New Roman" w:hint="default"/>
          <w:sz w:val="24"/>
          <w:szCs w:val="24"/>
        </w:rPr>
        <w:fldChar w:fldCharType="separate"/>
      </w:r>
      <w:r>
        <w:rPr>
          <w:rFonts w:ascii="Times New Roman" w:cs="Times New Roman" w:eastAsia="Times New Roman" w:hAnsi="Times New Roman" w:hint="default"/>
          <w:sz w:val="24"/>
          <w:szCs w:val="24"/>
        </w:rPr>
        <w:t>(11)</w:t>
      </w:r>
      <w:r>
        <w:rPr>
          <w:rFonts w:ascii="Times New Roman" w:cs="Times New Roman" w:eastAsia="Times New Roman" w:hAnsi="Times New Roman" w:hint="default"/>
          <w:sz w:val="24"/>
          <w:szCs w:val="24"/>
        </w:rPr>
        <w:fldChar w:fldCharType="end"/>
      </w:r>
      <w:r>
        <w:rPr>
          <w:rFonts w:ascii="Times New Roman" w:cs="Times New Roman" w:eastAsia="Times New Roman" w:hAnsi="Times New Roman" w:hint="default"/>
          <w:sz w:val="24"/>
          <w:szCs w:val="24"/>
        </w:rPr>
        <w:t>. Colon SRCC is an uncommon and aggressive form of adenocarcinoma that has a poor prognosis and unique genetic and tumor biology</w:t>
      </w:r>
      <w:r>
        <w:rPr>
          <w:rFonts w:ascii="Times New Roman" w:cs="Times New Roman" w:eastAsia="Times New Roman" w:hAnsi="Times New Roman" w:hint="default"/>
          <w:sz w:val="24"/>
          <w:szCs w:val="24"/>
        </w:rPr>
        <w:fldChar w:fldCharType="begin"/>
      </w:r>
      <w:r>
        <w:rPr>
          <w:rFonts w:ascii="Times New Roman" w:cs="Times New Roman" w:eastAsia="Times New Roman" w:hAnsi="Times New Roman" w:hint="default"/>
          <w:sz w:val="24"/>
          <w:szCs w:val="24"/>
        </w:rPr>
        <w:instrText xml:space="preserve"> ADDIN EN.CITE &lt;EndNote&gt;&lt;Cite&gt;&lt;Author&gt;Puccini&lt;/Author&gt;&lt;Year&gt;2022&lt;/Year&gt;&lt;RecNum&gt;14&lt;/RecNum&gt;&lt;DisplayText&gt;(12)&lt;/DisplayText&gt;&lt;record&gt;&lt;rec-number&gt;14&lt;/rec-number&gt;&lt;foreign-keys&gt;&lt;key app="EN" db-id="59des9299tddx0ea5e0v2feivezt5tav5epv" timestamp="1731743315"&gt;14&lt;/key&gt;&lt;/foreign-keys&gt;&lt;ref-type name="Journal Article"&gt;17&lt;/ref-type&gt;&lt;contributors&gt;&lt;authors&gt;&lt;author&gt;Puccini, Alberto&lt;/author&gt;&lt;author&gt;Poorman, Kelsey&lt;/author&gt;&lt;author&gt;Catalano, Fabio&lt;/author&gt;&lt;author&gt;Seeber, Andreas&lt;/author&gt;&lt;author&gt;Goldberg, Richard M&lt;/author&gt;&lt;author&gt;Salem, Mohamed E&lt;/author&gt;&lt;author&gt;Shields, Anthony F&lt;/author&gt;&lt;author&gt;Berger, Martin D&lt;/author&gt;&lt;author&gt;Battaglin, Francesca&lt;/author&gt;&lt;author&gt;Tokunaga, Ryuma&lt;/author&gt;&lt;/authors&gt;&lt;/contributors&gt;&lt;titles&gt;&lt;title&gt;Molecular profiling of signet-ring-cell carcinoma (SRCC) from the stomach and colon reveals potential new therapeutic targets&lt;/title&gt;&lt;secondary-title&gt;Oncogene&lt;/secondary-title&gt;&lt;/titles&gt;&lt;periodical&gt;&lt;full-title&gt;Oncogene&lt;/full-title&gt;&lt;/periodical&gt;&lt;pages&gt;3455-3460&lt;/pages&gt;&lt;volume&gt;41&lt;/volume&gt;&lt;number&gt;26&lt;/number&gt;&lt;dates&gt;&lt;year&gt;2022&lt;/year&gt;&lt;/dates&gt;&lt;isbn&gt;0950-9232&lt;/isbn&gt;&lt;urls&gt;&lt;/urls&gt;&lt;/record&gt;&lt;/Cite&gt;&lt;/EndNote&gt;</w:instrText>
      </w:r>
      <w:r>
        <w:rPr>
          <w:rFonts w:ascii="Times New Roman" w:cs="Times New Roman" w:eastAsia="Times New Roman" w:hAnsi="Times New Roman" w:hint="default"/>
          <w:sz w:val="24"/>
          <w:szCs w:val="24"/>
        </w:rPr>
        <w:fldChar w:fldCharType="separate"/>
      </w:r>
      <w:r>
        <w:rPr>
          <w:rFonts w:ascii="Times New Roman" w:cs="Times New Roman" w:eastAsia="Times New Roman" w:hAnsi="Times New Roman" w:hint="default"/>
          <w:sz w:val="24"/>
          <w:szCs w:val="24"/>
        </w:rPr>
        <w:t>(12)</w:t>
      </w:r>
      <w:r>
        <w:rPr>
          <w:rFonts w:ascii="Times New Roman" w:cs="Times New Roman" w:eastAsia="Times New Roman" w:hAnsi="Times New Roman" w:hint="default"/>
          <w:sz w:val="24"/>
          <w:szCs w:val="24"/>
        </w:rPr>
        <w:fldChar w:fldCharType="end"/>
      </w:r>
      <w:r>
        <w:rPr>
          <w:rFonts w:ascii="Times New Roman" w:cs="Times New Roman" w:eastAsia="Times New Roman" w:hAnsi="Times New Roman" w:hint="default"/>
          <w:sz w:val="24"/>
          <w:szCs w:val="24"/>
        </w:rPr>
        <w:t>.</w:t>
      </w:r>
    </w:p>
    <w:p>
      <w:pPr>
        <w:pStyle w:val="style0"/>
        <w:spacing w:after="0" w:lineRule="auto" w:line="360"/>
        <w:jc w:val="both"/>
        <w:rPr>
          <w:rFonts w:ascii="Times New Roman" w:cs="Times New Roman" w:hAnsi="Times New Roman" w:hint="default"/>
          <w:color w:val="1f1f1f"/>
          <w:sz w:val="24"/>
        </w:rPr>
      </w:pPr>
      <w:r>
        <w:rPr>
          <w:rFonts w:ascii="Times New Roman" w:cs="Times New Roman" w:eastAsia="Arial" w:hAnsi="Times New Roman" w:hint="default"/>
          <w:color w:val="252525"/>
          <w:sz w:val="24"/>
          <w:szCs w:val="24"/>
          <w:lang w:eastAsia="zh-CN"/>
        </w:rPr>
        <w:t xml:space="preserve">We presented case report of </w:t>
      </w:r>
      <w:r>
        <w:rPr>
          <w:rFonts w:ascii="Times New Roman" w:cs="Times New Roman" w:hAnsi="Times New Roman" w:hint="default"/>
          <w:color w:val="1f1f1f"/>
        </w:rPr>
        <w:t xml:space="preserve">signet ring cell carcinoma in </w:t>
      </w:r>
      <w:r>
        <w:rPr>
          <w:rFonts w:ascii="Times New Roman" w:cs="Times New Roman" w:eastAsia="Arial" w:hAnsi="Times New Roman" w:hint="default"/>
          <w:color w:val="252525"/>
          <w:sz w:val="24"/>
          <w:szCs w:val="24"/>
          <w:lang w:eastAsia="zh-CN"/>
        </w:rPr>
        <w:t>a 13 year-old girl which showed early onset</w:t>
      </w:r>
      <w:r>
        <w:rPr>
          <w:rFonts w:ascii="Times New Roman" w:cs="Times New Roman" w:hAnsi="Times New Roman" w:hint="default"/>
        </w:rPr>
        <w:t xml:space="preserve"> </w:t>
      </w:r>
      <w:r>
        <w:rPr>
          <w:rFonts w:ascii="Times New Roman" w:cs="Times New Roman" w:eastAsia="Arial" w:hAnsi="Times New Roman" w:hint="default"/>
          <w:color w:val="252525"/>
          <w:sz w:val="24"/>
          <w:szCs w:val="24"/>
          <w:lang w:eastAsia="zh-CN"/>
        </w:rPr>
        <w:t>with a female predominance, SRCC primarily affects younger people under the age of forty.</w:t>
      </w:r>
      <w:r>
        <w:rPr>
          <w:rFonts w:ascii="Times New Roman" w:cs="Times New Roman" w:hAnsi="Times New Roman" w:hint="default"/>
        </w:rPr>
        <w:t xml:space="preserve"> </w:t>
      </w:r>
      <w:r>
        <w:rPr>
          <w:rFonts w:ascii="Times New Roman" w:cs="Times New Roman" w:eastAsia="Arial" w:hAnsi="Times New Roman" w:hint="default"/>
          <w:color w:val="252525"/>
          <w:sz w:val="24"/>
          <w:szCs w:val="24"/>
          <w:lang w:eastAsia="zh-CN"/>
        </w:rPr>
        <w:t xml:space="preserve">Young people are four times more likely than older adults to have SRCC </w:t>
      </w:r>
      <w:r>
        <w:rPr>
          <w:rFonts w:ascii="Times New Roman" w:cs="Times New Roman" w:eastAsia="Arial" w:hAnsi="Times New Roman" w:hint="default"/>
          <w:color w:val="252525"/>
          <w:sz w:val="24"/>
          <w:szCs w:val="24"/>
          <w:lang w:eastAsia="zh-CN"/>
        </w:rPr>
        <w:fldChar w:fldCharType="begin"/>
      </w:r>
      <w:r>
        <w:rPr>
          <w:rFonts w:ascii="Times New Roman" w:cs="Times New Roman" w:eastAsia="Arial" w:hAnsi="Times New Roman" w:hint="default"/>
          <w:color w:val="252525"/>
          <w:sz w:val="24"/>
          <w:szCs w:val="24"/>
          <w:lang w:eastAsia="zh-CN"/>
        </w:rPr>
        <w:instrText xml:space="preserve"> ADDIN EN.CITE &lt;EndNote&gt;&lt;Cite&gt;&lt;Author&gt;Park&lt;/Author&gt;&lt;Year&gt;2015&lt;/Year&gt;&lt;RecNum&gt;1&lt;/RecNum&gt;&lt;DisplayText&gt;(13, 14)&lt;/DisplayText&gt;&lt;record&gt;&lt;rec-number&gt;1&lt;/rec-number&gt;&lt;foreign-keys&gt;&lt;key app="EN" db-id="vdz5pxft3zdvrheestppzaeee0tztxrswzz0" timestamp="1735116572"&gt;1&lt;/key&gt;&lt;/foreign-keys&gt;&lt;ref-type name="Journal Article"&gt;17&lt;/ref-type&gt;&lt;contributors&gt;&lt;authors&gt;&lt;author&gt;Park, Peter Y&lt;/author&gt;&lt;author&gt;Goldin, Teresa&lt;/author&gt;&lt;author&gt;Chang, John&lt;/author&gt;&lt;author&gt;Markman, Maurie&lt;/author&gt;&lt;author&gt;Kundranda, Madappa N&lt;/author&gt;&lt;/authors&gt;&lt;/contributors&gt;&lt;titles&gt;&lt;title&gt;Signet-ring cell carcinoma of the colon: a case report and review of the literature&lt;/title&gt;&lt;secondary-title&gt;Case reports in oncology&lt;/secondary-title&gt;&lt;/titles&gt;&lt;periodical&gt;&lt;full-title&gt;Case reports in oncology&lt;/full-title&gt;&lt;/periodical&gt;&lt;pages&gt;466-471&lt;/pages&gt;&lt;volume&gt;8&lt;/volume&gt;&lt;number&gt;3&lt;/number&gt;&lt;dates&gt;&lt;year&gt;2015&lt;/year&gt;&lt;/dates&gt;&lt;urls&gt;&lt;/urls&gt;&lt;/record&gt;&lt;/Cite&gt;&lt;Cite&gt;&lt;Author&gt;Weng&lt;/Author&gt;&lt;Year&gt;2022&lt;/Year&gt;&lt;RecNum&gt;2&lt;/RecNum&gt;&lt;record&gt;&lt;rec-number&gt;2&lt;/rec-number&gt;&lt;foreign-keys&gt;&lt;key app="EN" db-id="vdz5pxft3zdvrheestppzaeee0tztxrswzz0" timestamp="1735117733"&gt;2&lt;/key&gt;&lt;/foreign-keys&gt;&lt;ref-type name="Journal Article"&gt;17&lt;/ref-type&gt;&lt;contributors&gt;&lt;authors&gt;&lt;author&gt;Weng, Meng-Tzu&lt;/author&gt;&lt;author&gt;Chao, Ko-Han&lt;/author&gt;&lt;author&gt;Tung, Chien-Chih&lt;/author&gt;&lt;author&gt;Chang, Hao-Chun&lt;/author&gt;&lt;author&gt;Shih, I-Lun&lt;/author&gt;&lt;author&gt;Lin, Been-Ren&lt;/author&gt;&lt;author&gt;Shieh, Ming-Jium&lt;/author&gt;&lt;author&gt;Shun, Chia-Tung&lt;/author&gt;&lt;author&gt;Wong, Jau-Min&lt;/author&gt;&lt;author&gt;Wei, Shu-Chen&lt;/author&gt;&lt;/authors&gt;&lt;/contributors&gt;&lt;titles&gt;&lt;title&gt;Characteristics of primary signet ring cell carcinoma of colon and rectum: a case control study&lt;/title&gt;&lt;secondary-title&gt;BMC gastroenterology&lt;/secondary-title&gt;&lt;/titles&gt;&lt;periodical&gt;&lt;full-title&gt;BMC gastroenterology&lt;/full-title&gt;&lt;/periodical&gt;&lt;pages&gt;173&lt;/pages&gt;&lt;volume&gt;22&lt;/volume&gt;&lt;number&gt;1&lt;/number&gt;&lt;dates&gt;&lt;year&gt;2022&lt;/year&gt;&lt;/dates&gt;&lt;isbn&gt;1471-230X&lt;/isbn&gt;&lt;urls&gt;&lt;/urls&gt;&lt;/record&gt;&lt;/Cite&gt;&lt;/EndNote&gt;</w:instrText>
      </w:r>
      <w:r>
        <w:rPr>
          <w:rFonts w:ascii="Times New Roman" w:cs="Times New Roman" w:eastAsia="Arial" w:hAnsi="Times New Roman" w:hint="default"/>
          <w:color w:val="252525"/>
          <w:sz w:val="24"/>
          <w:szCs w:val="24"/>
          <w:lang w:eastAsia="zh-CN"/>
        </w:rPr>
        <w:fldChar w:fldCharType="separate"/>
      </w:r>
      <w:r>
        <w:rPr>
          <w:rFonts w:ascii="Times New Roman" w:cs="Times New Roman" w:eastAsia="Arial" w:hAnsi="Times New Roman" w:hint="default"/>
          <w:color w:val="252525"/>
          <w:sz w:val="24"/>
          <w:szCs w:val="24"/>
          <w:lang w:eastAsia="zh-CN"/>
        </w:rPr>
        <w:t>(13, 14)</w:t>
      </w:r>
      <w:r>
        <w:rPr>
          <w:rFonts w:ascii="Times New Roman" w:cs="Times New Roman" w:eastAsia="Arial" w:hAnsi="Times New Roman" w:hint="default"/>
          <w:color w:val="252525"/>
          <w:sz w:val="24"/>
          <w:szCs w:val="24"/>
          <w:lang w:eastAsia="zh-CN"/>
        </w:rPr>
        <w:fldChar w:fldCharType="end"/>
      </w:r>
      <w:r>
        <w:rPr>
          <w:rFonts w:ascii="Times New Roman" w:cs="Times New Roman" w:hAnsi="Times New Roman" w:hint="default"/>
          <w:color w:val="1f1f1f"/>
        </w:rPr>
        <w:t>.</w:t>
      </w:r>
      <w:r>
        <w:rPr>
          <w:rFonts w:ascii="Times New Roman" w:cs="Times New Roman" w:eastAsia="Times New Roman" w:hAnsi="Times New Roman" w:hint="default"/>
          <w:sz w:val="24"/>
          <w:szCs w:val="24"/>
        </w:rPr>
        <w:t xml:space="preserve"> Moreover, our patient presented with </w:t>
      </w:r>
      <w:r>
        <w:rPr>
          <w:rFonts w:ascii="Times New Roman" w:cs="Times New Roman" w:eastAsia="Arial" w:hAnsi="Times New Roman" w:hint="default"/>
          <w:color w:val="252525"/>
          <w:sz w:val="24"/>
          <w:szCs w:val="24"/>
          <w:lang w:eastAsia="zh-CN"/>
        </w:rPr>
        <w:t>crampy abdominal pain, with additional symptoms of loss of appetite and weight loss.</w:t>
      </w:r>
      <w:r>
        <w:rPr>
          <w:rFonts w:ascii="Times New Roman" w:cs="Times New Roman" w:eastAsia="Times New Roman" w:hAnsi="Times New Roman" w:hint="default"/>
          <w:sz w:val="24"/>
          <w:szCs w:val="24"/>
        </w:rPr>
        <w:t xml:space="preserve"> This is in line with literature which reported the symptoms of including blood in the stools, changes in bowel habits, abdominal pain, and inadvertent weight loss </w:t>
      </w:r>
      <w:r>
        <w:rPr>
          <w:rFonts w:ascii="Times New Roman" w:cs="Times New Roman" w:eastAsia="Times New Roman" w:hAnsi="Times New Roman" w:hint="default"/>
          <w:sz w:val="24"/>
          <w:szCs w:val="24"/>
        </w:rPr>
        <w:fldChar w:fldCharType="begin"/>
      </w:r>
      <w:r>
        <w:rPr>
          <w:rFonts w:ascii="Times New Roman" w:cs="Times New Roman" w:eastAsia="Times New Roman" w:hAnsi="Times New Roman" w:hint="default"/>
          <w:sz w:val="24"/>
          <w:szCs w:val="24"/>
        </w:rPr>
        <w:instrText xml:space="preserve"> ADDIN EN.CITE &lt;EndNote&gt;&lt;Cite&gt;&lt;Author&gt;Weng&lt;/Author&gt;&lt;Year&gt;2022&lt;/Year&gt;&lt;RecNum&gt;2&lt;/RecNum&gt;&lt;DisplayText&gt;(14)&lt;/DisplayText&gt;&lt;record&gt;&lt;rec-number&gt;2&lt;/rec-number&gt;&lt;foreign-keys&gt;&lt;key app="EN" db-id="vdz5pxft3zdvrheestppzaeee0tztxrswzz0" timestamp="1735117733"&gt;2&lt;/key&gt;&lt;/foreign-keys&gt;&lt;ref-type name="Journal Article"&gt;17&lt;/ref-type&gt;&lt;contributors&gt;&lt;authors&gt;&lt;author&gt;Weng, Meng-Tzu&lt;/author&gt;&lt;author&gt;Chao, Ko-Han&lt;/author&gt;&lt;author&gt;Tung, Chien-Chih&lt;/author&gt;&lt;author&gt;Chang, Hao-Chun&lt;/author&gt;&lt;author&gt;Shih, I-Lun&lt;/author&gt;&lt;author&gt;Lin, Been-Ren&lt;/author&gt;&lt;author&gt;Shieh, Ming-Jium&lt;/author&gt;&lt;author&gt;Shun, Chia-Tung&lt;/author&gt;&lt;author&gt;Wong, Jau-Min&lt;/author&gt;&lt;author&gt;Wei, Shu-Chen&lt;/author&gt;&lt;/authors&gt;&lt;/contributors&gt;&lt;titles&gt;&lt;title&gt;Characteristics of primary signet ring cell carcinoma of colon and rectum: a case control study&lt;/title&gt;&lt;secondary-title&gt;BMC gastroenterology&lt;/secondary-title&gt;&lt;/titles&gt;&lt;periodical&gt;&lt;full-title&gt;BMC gastroenterology&lt;/full-title&gt;&lt;/periodical&gt;&lt;pages&gt;173&lt;/pages&gt;&lt;volume&gt;22&lt;/volume&gt;&lt;number&gt;1&lt;/number&gt;&lt;dates&gt;&lt;year&gt;2022&lt;/year&gt;&lt;/dates&gt;&lt;isbn&gt;1471-230X&lt;/isbn&gt;&lt;urls&gt;&lt;/urls&gt;&lt;/record&gt;&lt;/Cite&gt;&lt;/EndNote&gt;</w:instrText>
      </w:r>
      <w:r>
        <w:rPr>
          <w:rFonts w:ascii="Times New Roman" w:cs="Times New Roman" w:eastAsia="Times New Roman" w:hAnsi="Times New Roman" w:hint="default"/>
          <w:sz w:val="24"/>
          <w:szCs w:val="24"/>
        </w:rPr>
        <w:fldChar w:fldCharType="separate"/>
      </w:r>
      <w:r>
        <w:rPr>
          <w:rFonts w:ascii="Times New Roman" w:cs="Times New Roman" w:eastAsia="Times New Roman" w:hAnsi="Times New Roman" w:hint="default"/>
          <w:sz w:val="24"/>
          <w:szCs w:val="24"/>
        </w:rPr>
        <w:t>(14)</w:t>
      </w:r>
      <w:r>
        <w:rPr>
          <w:rFonts w:ascii="Times New Roman" w:cs="Times New Roman" w:eastAsia="Times New Roman" w:hAnsi="Times New Roman" w:hint="default"/>
          <w:sz w:val="24"/>
          <w:szCs w:val="24"/>
        </w:rPr>
        <w:fldChar w:fldCharType="end"/>
      </w:r>
      <w:r>
        <w:rPr>
          <w:rFonts w:ascii="Times New Roman" w:cs="Times New Roman" w:eastAsia="Times New Roman" w:hAnsi="Times New Roman" w:hint="default"/>
          <w:sz w:val="24"/>
          <w:szCs w:val="24"/>
        </w:rPr>
        <w:t xml:space="preserve">. </w:t>
      </w:r>
      <w:r>
        <w:rPr>
          <w:rFonts w:ascii="Times New Roman" w:cs="Times New Roman" w:hAnsi="Times New Roman" w:hint="default"/>
          <w:color w:val="1f1f1f"/>
          <w:sz w:val="24"/>
        </w:rPr>
        <w:t xml:space="preserve">Since the clinical manifestations are nonspecific and appear lately. It is usually diagnosed at an advanced stage with node-positive disease and metastatic spread, making surgery impossible and the prognosis grim. </w:t>
      </w:r>
    </w:p>
    <w:p>
      <w:pPr>
        <w:pStyle w:val="style0"/>
        <w:spacing w:after="0" w:lineRule="auto" w:line="360"/>
        <w:jc w:val="both"/>
        <w:rPr>
          <w:rFonts w:ascii="Times New Roman" w:cs="Times New Roman" w:eastAsia="Times New Roman" w:hAnsi="Times New Roman" w:hint="default"/>
          <w:sz w:val="24"/>
          <w:szCs w:val="24"/>
        </w:rPr>
      </w:pPr>
    </w:p>
    <w:p>
      <w:pPr>
        <w:pStyle w:val="style0"/>
        <w:spacing w:lineRule="auto" w:line="360"/>
        <w:jc w:val="both"/>
        <w:rPr>
          <w:rFonts w:ascii="Times New Roman" w:cs="Times New Roman" w:eastAsia="Times New Roman" w:hAnsi="Times New Roman" w:hint="default"/>
          <w:sz w:val="24"/>
          <w:szCs w:val="24"/>
        </w:rPr>
      </w:pPr>
      <w:r>
        <w:rPr>
          <w:rFonts w:ascii="Times New Roman" w:cs="Times New Roman" w:eastAsia="Times New Roman" w:hAnsi="Times New Roman" w:hint="default"/>
          <w:sz w:val="24"/>
          <w:szCs w:val="24"/>
        </w:rPr>
        <w:t xml:space="preserve">In our patient sample from histopathology shows solid sheets of signet ring cells with eccentrically located nuclei and abundant mucus filled cytoplasm infiltrating into the muscularis layer. Pathologically, SRCC exhibits distinct characteristics that set it apart from other colonic </w:t>
      </w:r>
      <w:r>
        <w:rPr>
          <w:rFonts w:ascii="Times New Roman" w:cs="Times New Roman" w:hAnsi="Times New Roman" w:hint="default"/>
          <w:color w:val="001d35"/>
          <w:sz w:val="24"/>
          <w:szCs w:val="27"/>
          <w:shd w:val="clear" w:color="auto" w:fill="ffffff"/>
        </w:rPr>
        <w:t>adenocarcinoma</w:t>
      </w:r>
      <w:r>
        <w:rPr>
          <w:rFonts w:ascii="Times New Roman" w:cs="Times New Roman" w:eastAsia="Times New Roman" w:hAnsi="Times New Roman" w:hint="default"/>
          <w:szCs w:val="24"/>
        </w:rPr>
        <w:t xml:space="preserve"> </w:t>
      </w:r>
      <w:r>
        <w:rPr>
          <w:rFonts w:ascii="Times New Roman" w:cs="Times New Roman" w:eastAsia="Times New Roman" w:hAnsi="Times New Roman" w:hint="default"/>
          <w:sz w:val="24"/>
          <w:szCs w:val="24"/>
        </w:rPr>
        <w:t xml:space="preserve">and give these cells their aggressiveness. The tumor's histology is characterized by cells that have a lot of intracytoplasmic mucin (more than 50%), which pushes the nucleus to the outside and gives the cells the appearance of signet rings. Compared to conventional </w:t>
      </w:r>
      <w:r>
        <w:rPr>
          <w:rFonts w:ascii="Times New Roman" w:cs="Times New Roman" w:hAnsi="Times New Roman" w:hint="default"/>
          <w:color w:val="001d35"/>
          <w:sz w:val="24"/>
          <w:szCs w:val="27"/>
          <w:shd w:val="clear" w:color="auto" w:fill="ffffff"/>
        </w:rPr>
        <w:t>adenocarcinoma</w:t>
      </w:r>
      <w:r>
        <w:rPr>
          <w:rFonts w:ascii="Times New Roman" w:cs="Times New Roman" w:eastAsia="Times New Roman" w:hAnsi="Times New Roman" w:hint="default"/>
          <w:sz w:val="24"/>
          <w:szCs w:val="24"/>
        </w:rPr>
        <w:t xml:space="preserve">, these cells had a greater rate of BRAF mutations but a somewhat lower incidence of KRAS mutations. Additionally, the MSI is more common in SRCC </w:t>
      </w:r>
      <w:r>
        <w:rPr>
          <w:rFonts w:ascii="Times New Roman" w:cs="Times New Roman" w:eastAsia="Times New Roman" w:hAnsi="Times New Roman" w:hint="default"/>
          <w:sz w:val="24"/>
          <w:szCs w:val="24"/>
        </w:rPr>
        <w:fldChar w:fldCharType="begin"/>
      </w:r>
      <w:r>
        <w:rPr>
          <w:rFonts w:ascii="Times New Roman" w:cs="Times New Roman" w:eastAsia="Times New Roman" w:hAnsi="Times New Roman" w:hint="default"/>
          <w:sz w:val="24"/>
          <w:szCs w:val="24"/>
        </w:rPr>
        <w:instrText xml:space="preserve"> ADDIN EN.CITE &lt;EndNote&gt;&lt;Cite&gt;&lt;Author&gt;Zhu&lt;/Author&gt;&lt;Year&gt;2021&lt;/Year&gt;&lt;RecNum&gt;15&lt;/RecNum&gt;&lt;DisplayText&gt;(15)&lt;/DisplayText&gt;&lt;record&gt;&lt;rec-number&gt;15&lt;/rec-number&gt;&lt;foreign-keys&gt;&lt;key app="EN" db-id="59des9299tddx0ea5e0v2feivezt5tav5epv" timestamp="1731743607"&gt;15&lt;/key&gt;&lt;/foreign-keys&gt;&lt;ref-type name="Journal Article"&gt;17&lt;/ref-type&gt;&lt;contributors&gt;&lt;authors&gt;&lt;author&gt;Zhu, Lili&lt;/author&gt;&lt;author&gt;Ling, Chun-Run&lt;/author&gt;&lt;author&gt;Xu, Tao&lt;/author&gt;&lt;author&gt;Zhang, Jinglin&lt;/author&gt;&lt;author&gt;Zhang, Yujie&lt;/author&gt;&lt;author&gt;Liu, Yingjie&lt;/author&gt;&lt;author&gt;Fang, Chao&lt;/author&gt;&lt;author&gt;Yang, Lie&lt;/author&gt;&lt;author&gt;Zhuang, Wen&lt;/author&gt;&lt;author&gt;Wang, Rui&lt;/author&gt;&lt;/authors&gt;&lt;/contributors&gt;&lt;titles&gt;&lt;title&gt;Clinicopathological features and survival of signet-ring cell carcinoma and mucinous adenocarcinoma of right colon, left colon, and rectum&lt;/title&gt;&lt;secondary-title&gt;Pathology and Oncology Research&lt;/secondary-title&gt;&lt;/titles&gt;&lt;periodical&gt;&lt;full-title&gt;Pathology and Oncology Research&lt;/full-title&gt;&lt;/periodical&gt;&lt;pages&gt;1609800&lt;/pages&gt;&lt;volume&gt;27&lt;/volume&gt;&lt;dates&gt;&lt;year&gt;2021&lt;/year&gt;&lt;/dates&gt;&lt;isbn&gt;1532-2807&lt;/isbn&gt;&lt;urls&gt;&lt;/urls&gt;&lt;/record&gt;&lt;/Cite&gt;&lt;/EndNote&gt;</w:instrText>
      </w:r>
      <w:r>
        <w:rPr>
          <w:rFonts w:ascii="Times New Roman" w:cs="Times New Roman" w:eastAsia="Times New Roman" w:hAnsi="Times New Roman" w:hint="default"/>
          <w:sz w:val="24"/>
          <w:szCs w:val="24"/>
        </w:rPr>
        <w:fldChar w:fldCharType="separate"/>
      </w:r>
      <w:r>
        <w:rPr>
          <w:rFonts w:ascii="Times New Roman" w:cs="Times New Roman" w:eastAsia="Times New Roman" w:hAnsi="Times New Roman" w:hint="default"/>
          <w:sz w:val="24"/>
          <w:szCs w:val="24"/>
        </w:rPr>
        <w:t>(15)</w:t>
      </w:r>
      <w:r>
        <w:rPr>
          <w:rFonts w:ascii="Times New Roman" w:cs="Times New Roman" w:eastAsia="Times New Roman" w:hAnsi="Times New Roman" w:hint="default"/>
          <w:sz w:val="24"/>
          <w:szCs w:val="24"/>
        </w:rPr>
        <w:fldChar w:fldCharType="end"/>
      </w:r>
      <w:r>
        <w:rPr>
          <w:rFonts w:ascii="Times New Roman" w:cs="Times New Roman" w:eastAsia="Times New Roman" w:hAnsi="Times New Roman" w:hint="default"/>
          <w:sz w:val="24"/>
          <w:szCs w:val="24"/>
        </w:rPr>
        <w:t xml:space="preserve">. </w:t>
      </w:r>
    </w:p>
    <w:p>
      <w:pPr>
        <w:pStyle w:val="style0"/>
        <w:spacing w:lineRule="auto" w:line="360"/>
        <w:jc w:val="both"/>
        <w:rPr>
          <w:rFonts w:ascii="Times New Roman" w:cs="Times New Roman" w:eastAsia="Times New Roman" w:hAnsi="Times New Roman" w:hint="default"/>
          <w:sz w:val="24"/>
          <w:szCs w:val="24"/>
        </w:rPr>
      </w:pPr>
      <w:r>
        <w:rPr>
          <w:rFonts w:ascii="Times New Roman" w:cs="Times New Roman" w:eastAsia="Arial" w:hAnsi="Times New Roman" w:hint="default"/>
          <w:color w:val="252525"/>
          <w:sz w:val="24"/>
          <w:szCs w:val="24"/>
          <w:lang w:eastAsia="zh-CN"/>
        </w:rPr>
        <w:t xml:space="preserve">In our current patient case, upon surgical exploration with a long vertical midline incision, there were a circumferentially thickened cecal mass, which obstructs the bowel lumen with proximal gross small bowel dilatation and multiple mesentric lymphadenopathies and a standard right hemicolectomy done. </w:t>
      </w:r>
      <w:r>
        <w:rPr>
          <w:rFonts w:ascii="Times New Roman" w:cs="Times New Roman" w:eastAsia="Times New Roman" w:hAnsi="Times New Roman" w:hint="default"/>
          <w:sz w:val="24"/>
          <w:szCs w:val="24"/>
        </w:rPr>
        <w:t xml:space="preserve">Recent studies proved the effective role of surgical resection of the tumor, in late stages of SRCC and prolonging the overall survival </w:t>
      </w:r>
      <w:r>
        <w:rPr>
          <w:rFonts w:ascii="Times New Roman" w:cs="Times New Roman" w:eastAsia="Times New Roman" w:hAnsi="Times New Roman" w:hint="default"/>
          <w:sz w:val="24"/>
          <w:szCs w:val="24"/>
        </w:rPr>
        <w:fldChar w:fldCharType="begin"/>
      </w:r>
      <w:r>
        <w:rPr>
          <w:rFonts w:ascii="Times New Roman" w:cs="Times New Roman" w:eastAsia="Times New Roman" w:hAnsi="Times New Roman" w:hint="default"/>
          <w:sz w:val="24"/>
          <w:szCs w:val="24"/>
        </w:rPr>
        <w:instrText xml:space="preserve"> ADDIN EN.CITE &lt;EndNote&gt;&lt;Cite&gt;&lt;Author&gt;Sun&lt;/Author&gt;&lt;Year&gt;2018&lt;/Year&gt;&lt;RecNum&gt;3&lt;/RecNum&gt;&lt;DisplayText&gt;(16)&lt;/DisplayText&gt;&lt;record&gt;&lt;rec-number&gt;3&lt;/rec-number&gt;&lt;foreign-keys&gt;&lt;key app="EN" db-id="vdz5pxft3zdvrheestppzaeee0tztxrswzz0" timestamp="1735118538"&gt;3&lt;/key&gt;&lt;/foreign-keys&gt;&lt;ref-type name="Journal Article"&gt;17&lt;/ref-type&gt;&lt;contributors&gt;&lt;authors&gt;&lt;author&gt;Sun, Jingxu&lt;/author&gt;&lt;author&gt;Wang, Xin&lt;/author&gt;&lt;author&gt;Gao, Peng&lt;/author&gt;&lt;author&gt;Song, Yongxi&lt;/author&gt;&lt;author&gt;Chen, Xiaowan&lt;/author&gt;&lt;author&gt;Sun, Yu&lt;/author&gt;&lt;author&gt;Yu, Dehao&lt;/author&gt;&lt;author&gt;Lv, Xinger&lt;/author&gt;&lt;author&gt;Wang, Zhenning&lt;/author&gt;&lt;/authors&gt;&lt;/contributors&gt;&lt;titles&gt;&lt;title&gt;Prognosis and efficiency of adjuvant therapy in resected colon signet-ring cell carcinoma&lt;/title&gt;&lt;secondary-title&gt;Translational Cancer Research&lt;/secondary-title&gt;&lt;/titles&gt;&lt;periodical&gt;&lt;full-title&gt;Translational Cancer Research&lt;/full-title&gt;&lt;/periodical&gt;&lt;volume&gt;7&lt;/volume&gt;&lt;number&gt;4&lt;/number&gt;&lt;dates&gt;&lt;year&gt;2018&lt;/year&gt;&lt;/dates&gt;&lt;isbn&gt;2219-6803&lt;/isbn&gt;&lt;urls&gt;&lt;/urls&gt;&lt;/record&gt;&lt;/Cite&gt;&lt;/EndNote&gt;</w:instrText>
      </w:r>
      <w:r>
        <w:rPr>
          <w:rFonts w:ascii="Times New Roman" w:cs="Times New Roman" w:eastAsia="Times New Roman" w:hAnsi="Times New Roman" w:hint="default"/>
          <w:sz w:val="24"/>
          <w:szCs w:val="24"/>
        </w:rPr>
        <w:fldChar w:fldCharType="separate"/>
      </w:r>
      <w:r>
        <w:rPr>
          <w:rFonts w:ascii="Times New Roman" w:cs="Times New Roman" w:eastAsia="Times New Roman" w:hAnsi="Times New Roman" w:hint="default"/>
          <w:sz w:val="24"/>
          <w:szCs w:val="24"/>
        </w:rPr>
        <w:t>(16)</w:t>
      </w:r>
      <w:r>
        <w:rPr>
          <w:rFonts w:ascii="Times New Roman" w:cs="Times New Roman" w:eastAsia="Times New Roman" w:hAnsi="Times New Roman" w:hint="default"/>
          <w:sz w:val="24"/>
          <w:szCs w:val="24"/>
        </w:rPr>
        <w:fldChar w:fldCharType="end"/>
      </w:r>
      <w:r>
        <w:rPr>
          <w:rFonts w:ascii="Times New Roman" w:cs="Times New Roman" w:eastAsia="Times New Roman" w:hAnsi="Times New Roman" w:hint="default"/>
          <w:sz w:val="24"/>
          <w:szCs w:val="24"/>
        </w:rPr>
        <w:t>.</w:t>
      </w:r>
    </w:p>
    <w:p>
      <w:pPr>
        <w:pStyle w:val="style0"/>
        <w:spacing w:lineRule="auto" w:line="360"/>
        <w:jc w:val="both"/>
        <w:rPr>
          <w:rFonts w:ascii="Times New Roman" w:cs="Times New Roman" w:eastAsia="Times New Roman" w:hAnsi="Times New Roman" w:hint="default"/>
          <w:sz w:val="24"/>
          <w:szCs w:val="24"/>
        </w:rPr>
      </w:pPr>
      <w:r>
        <w:rPr>
          <w:rFonts w:ascii="Times New Roman" w:cs="Times New Roman" w:eastAsia="Times New Roman" w:hAnsi="Times New Roman" w:hint="default"/>
          <w:sz w:val="24"/>
          <w:szCs w:val="24"/>
        </w:rPr>
        <w:t>Immunohistochemical staining of sample from our case displayed</w:t>
      </w:r>
      <w:r>
        <w:rPr>
          <w:rFonts w:ascii="Times New Roman" w:cs="Times New Roman" w:hAnsi="Times New Roman" w:hint="default"/>
        </w:rPr>
        <w:t xml:space="preserve"> </w:t>
      </w:r>
      <w:r>
        <w:rPr>
          <w:rFonts w:ascii="Times New Roman" w:cs="Times New Roman" w:eastAsia="Times New Roman" w:hAnsi="Times New Roman" w:hint="default"/>
          <w:sz w:val="24"/>
          <w:szCs w:val="24"/>
        </w:rPr>
        <w:t xml:space="preserve">diffusely positive for CK20 and CDX2 and are negative for CK7. In most of SRCC cases immunochemistry results cells show negative staining for CK7 and positive staining for CK20 and CDX2 </w:t>
      </w:r>
      <w:r>
        <w:rPr>
          <w:rFonts w:ascii="Times New Roman" w:cs="Times New Roman" w:eastAsia="Times New Roman" w:hAnsi="Times New Roman" w:hint="default"/>
          <w:sz w:val="24"/>
          <w:szCs w:val="24"/>
        </w:rPr>
        <w:fldChar w:fldCharType="begin"/>
      </w:r>
      <w:r>
        <w:rPr>
          <w:rFonts w:ascii="Times New Roman" w:cs="Times New Roman" w:eastAsia="Times New Roman" w:hAnsi="Times New Roman" w:hint="default"/>
          <w:sz w:val="24"/>
          <w:szCs w:val="24"/>
        </w:rPr>
        <w:instrText xml:space="preserve"> ADDIN EN.CITE &lt;EndNote&gt;&lt;Cite&gt;&lt;Author&gt;Mohamed&lt;/Author&gt;&lt;Year&gt;2020&lt;/Year&gt;&lt;RecNum&gt;4&lt;/RecNum&gt;&lt;DisplayText&gt;(17)&lt;/DisplayText&gt;&lt;record&gt;&lt;rec-number&gt;4&lt;/rec-number&gt;&lt;foreign-keys&gt;&lt;key app="EN" db-id="vdz5pxft3zdvrheestppzaeee0tztxrswzz0" timestamp="1735118808"&gt;4&lt;/key&gt;&lt;/foreign-keys&gt;&lt;ref-type name="Journal Article"&gt;17&lt;/ref-type&gt;&lt;contributors&gt;&lt;authors&gt;&lt;author&gt;Mohamed, Mujtaba&lt;/author&gt;&lt;author&gt;Al Hillan, Alsadiq&lt;/author&gt;&lt;author&gt;Zurkovsky, Eugene&lt;/author&gt;&lt;author&gt;Zheng, Min&lt;/author&gt;&lt;author&gt;Asif, Arif&lt;/author&gt;&lt;author&gt;Akhtar, Reza&lt;/author&gt;&lt;author&gt;Hossain, Mohammad&lt;/author&gt;&lt;author&gt;Pyrsopoulos, Nikolaos T&lt;/author&gt;&lt;/authors&gt;&lt;/contributors&gt;&lt;titles&gt;&lt;title&gt;A rare case of signet cell carcinoma of transverse colon in a young patient with ulcerative colitis&lt;/title&gt;&lt;secondary-title&gt;Journal of Medical Cases&lt;/secondary-title&gt;&lt;/titles&gt;&lt;periodical&gt;&lt;full-title&gt;Journal of Medical Cases&lt;/full-title&gt;&lt;/periodical&gt;&lt;pages&gt;135&lt;/pages&gt;&lt;volume&gt;11&lt;/volume&gt;&lt;number&gt;5&lt;/number&gt;&lt;dates&gt;&lt;year&gt;2020&lt;/year&gt;&lt;/dates&gt;&lt;urls&gt;&lt;/urls&gt;&lt;/record&gt;&lt;/Cite&gt;&lt;/EndNote&gt;</w:instrText>
      </w:r>
      <w:r>
        <w:rPr>
          <w:rFonts w:ascii="Times New Roman" w:cs="Times New Roman" w:eastAsia="Times New Roman" w:hAnsi="Times New Roman" w:hint="default"/>
          <w:sz w:val="24"/>
          <w:szCs w:val="24"/>
        </w:rPr>
        <w:fldChar w:fldCharType="separate"/>
      </w:r>
      <w:r>
        <w:rPr>
          <w:rFonts w:ascii="Times New Roman" w:cs="Times New Roman" w:eastAsia="Times New Roman" w:hAnsi="Times New Roman" w:hint="default"/>
          <w:sz w:val="24"/>
          <w:szCs w:val="24"/>
        </w:rPr>
        <w:t>(17)</w:t>
      </w:r>
      <w:r>
        <w:rPr>
          <w:rFonts w:ascii="Times New Roman" w:cs="Times New Roman" w:eastAsia="Times New Roman" w:hAnsi="Times New Roman" w:hint="default"/>
          <w:sz w:val="24"/>
          <w:szCs w:val="24"/>
        </w:rPr>
        <w:fldChar w:fldCharType="end"/>
      </w:r>
      <w:r>
        <w:rPr>
          <w:rFonts w:ascii="Times New Roman" w:cs="Times New Roman" w:eastAsia="Times New Roman" w:hAnsi="Times New Roman" w:hint="default"/>
          <w:sz w:val="24"/>
          <w:szCs w:val="24"/>
        </w:rPr>
        <w:t xml:space="preserve">. For SRCC originating in the gastrointestinal system, CK7 is negative while CK20 and CDX2 are positive </w:t>
      </w:r>
      <w:r>
        <w:rPr>
          <w:rFonts w:ascii="Times New Roman" w:cs="Times New Roman" w:eastAsia="Times New Roman" w:hAnsi="Times New Roman" w:hint="default"/>
          <w:sz w:val="24"/>
          <w:szCs w:val="24"/>
        </w:rPr>
        <w:fldChar w:fldCharType="begin"/>
      </w:r>
      <w:r>
        <w:rPr>
          <w:rFonts w:ascii="Times New Roman" w:cs="Times New Roman" w:eastAsia="Times New Roman" w:hAnsi="Times New Roman" w:hint="default"/>
          <w:sz w:val="24"/>
          <w:szCs w:val="24"/>
        </w:rPr>
        <w:instrText xml:space="preserve"> ADDIN EN.CITE &lt;EndNote&gt;&lt;Cite&gt;&lt;Author&gt;Pozos-Ochoa&lt;/Author&gt;&lt;Year&gt;2018&lt;/Year&gt;&lt;RecNum&gt;6&lt;/RecNum&gt;&lt;DisplayText&gt;(18)&lt;/DisplayText&gt;&lt;record&gt;&lt;rec-number&gt;6&lt;/rec-number&gt;&lt;foreign-keys&gt;&lt;key app="EN" db-id="vdz5pxft3zdvrheestppzaeee0tztxrswzz0" timestamp="1735119951"&gt;6&lt;/key&gt;&lt;/foreign-keys&gt;&lt;ref-type name="Journal Article"&gt;17&lt;/ref-type&gt;&lt;contributors&gt;&lt;authors&gt;&lt;author&gt;Pozos-Ochoa, Luis I&lt;/author&gt;&lt;author&gt;Lino-Silva, Leonardo S&lt;/author&gt;&lt;author&gt;León-Takahashi, Alberto M&lt;/author&gt;&lt;author&gt;Salcedo-Hernández, Rosa A&lt;/author&gt;&lt;/authors&gt;&lt;/contributors&gt;&lt;titles&gt;&lt;title&gt;Prognosis of signet ring cell carcinoma of the colon and rectum and their distinction of mucinous adenocarcinoma with signet ring cells. A comparative study&lt;/title&gt;&lt;secondary-title&gt;Pathology &amp;amp; Oncology Research&lt;/secondary-title&gt;&lt;/titles&gt;&lt;periodical&gt;&lt;full-title&gt;Pathology &amp;amp; Oncology Research&lt;/full-title&gt;&lt;/periodical&gt;&lt;pages&gt;609-616&lt;/pages&gt;&lt;volume&gt;24&lt;/volume&gt;&lt;dates&gt;&lt;year&gt;2018&lt;/year&gt;&lt;/dates&gt;&lt;isbn&gt;1219-4956&lt;/isbn&gt;&lt;urls&gt;&lt;/urls&gt;&lt;/record&gt;&lt;/Cite&gt;&lt;/EndNote&gt;</w:instrText>
      </w:r>
      <w:r>
        <w:rPr>
          <w:rFonts w:ascii="Times New Roman" w:cs="Times New Roman" w:eastAsia="Times New Roman" w:hAnsi="Times New Roman" w:hint="default"/>
          <w:sz w:val="24"/>
          <w:szCs w:val="24"/>
        </w:rPr>
        <w:fldChar w:fldCharType="separate"/>
      </w:r>
      <w:r>
        <w:rPr>
          <w:rFonts w:ascii="Times New Roman" w:cs="Times New Roman" w:eastAsia="Times New Roman" w:hAnsi="Times New Roman" w:hint="default"/>
          <w:sz w:val="24"/>
          <w:szCs w:val="24"/>
        </w:rPr>
        <w:t>(18)</w:t>
      </w:r>
      <w:r>
        <w:rPr>
          <w:rFonts w:ascii="Times New Roman" w:cs="Times New Roman" w:eastAsia="Times New Roman" w:hAnsi="Times New Roman" w:hint="default"/>
          <w:sz w:val="24"/>
          <w:szCs w:val="24"/>
        </w:rPr>
        <w:fldChar w:fldCharType="end"/>
      </w:r>
      <w:r>
        <w:rPr>
          <w:rFonts w:ascii="Times New Roman" w:cs="Times New Roman" w:eastAsia="Times New Roman" w:hAnsi="Times New Roman" w:hint="default"/>
          <w:sz w:val="24"/>
          <w:szCs w:val="24"/>
        </w:rPr>
        <w:t xml:space="preserve">. </w:t>
      </w:r>
    </w:p>
    <w:p>
      <w:pPr>
        <w:pStyle w:val="style1"/>
        <w:rPr>
          <w:rFonts w:ascii="Times New Roman" w:cs="Times New Roman" w:eastAsia="Times New Roman" w:hAnsi="Times New Roman" w:hint="default"/>
        </w:rPr>
      </w:pPr>
      <w:r>
        <w:rPr>
          <w:rFonts w:ascii="Times New Roman" w:cs="Times New Roman" w:eastAsia="Times New Roman" w:hAnsi="Times New Roman" w:hint="default"/>
        </w:rPr>
        <w:t xml:space="preserve">Conclusion </w:t>
      </w:r>
    </w:p>
    <w:p>
      <w:pPr>
        <w:widowControl/>
        <w:adjustRightInd/>
        <w:snapToGrid/>
        <w:spacing w:after="200" w:lineRule="auto" w:line="336"/>
        <w:jc w:val="both"/>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pPr>
      <w:r>
        <w:rPr>
          <w:rFonts w:ascii="Times New Roman" w:cs="Times New Roman" w:eastAsia="Times New Roman" w:hAnsi="Times New Roman" w:hint="default"/>
          <w:sz w:val="24"/>
          <w:szCs w:val="24"/>
          <w:lang w:val="en-US"/>
        </w:rPr>
        <w:t xml:space="preserve">From our case we can conclude that colorectal carcinoma in pediatric age group is not uncommon and the </w:t>
      </w:r>
      <w:r>
        <w:rPr>
          <w:rFonts w:ascii="Times New Roman" w:cs="Times New Roman" w:eastAsia="Times New Roman" w:hAnsi="Times New Roman" w:hint="default"/>
          <w:sz w:val="24"/>
          <w:szCs w:val="24"/>
        </w:rPr>
        <w:t xml:space="preserve">symptoms' </w:t>
      </w:r>
      <w:r>
        <w:rPr>
          <w:rFonts w:ascii="Times New Roman" w:cs="Times New Roman" w:eastAsia="Times New Roman" w:hAnsi="Times New Roman" w:hint="default"/>
          <w:sz w:val="24"/>
          <w:szCs w:val="24"/>
          <w:lang w:val="en-US"/>
        </w:rPr>
        <w:t xml:space="preserve">might be </w:t>
      </w:r>
      <w:r>
        <w:rPr>
          <w:rFonts w:ascii="Times New Roman" w:cs="Times New Roman" w:eastAsia="Times New Roman" w:hAnsi="Times New Roman" w:hint="default"/>
          <w:sz w:val="24"/>
          <w:szCs w:val="24"/>
        </w:rPr>
        <w:t xml:space="preserve">ambiguous </w:t>
      </w:r>
      <w:r>
        <w:rPr>
          <w:rFonts w:ascii="Times New Roman" w:cs="Times New Roman" w:eastAsia="Times New Roman" w:hAnsi="Times New Roman" w:hint="default"/>
          <w:sz w:val="24"/>
          <w:szCs w:val="24"/>
          <w:lang w:val="en-US"/>
        </w:rPr>
        <w:t xml:space="preserve">due to atypical </w:t>
      </w:r>
      <w:r>
        <w:rPr>
          <w:rFonts w:ascii="Times New Roman" w:cs="Times New Roman" w:eastAsia="Times New Roman" w:hAnsi="Times New Roman" w:hint="default"/>
          <w:sz w:val="24"/>
          <w:szCs w:val="24"/>
        </w:rPr>
        <w:t xml:space="preserve">and delayed </w:t>
      </w:r>
      <w:r>
        <w:rPr>
          <w:rFonts w:ascii="Times New Roman" w:cs="Times New Roman" w:eastAsia="Times New Roman" w:hAnsi="Times New Roman" w:hint="default"/>
          <w:sz w:val="24"/>
          <w:szCs w:val="24"/>
          <w:lang w:val="en-US"/>
        </w:rPr>
        <w:t xml:space="preserve">clinical </w:t>
      </w:r>
      <w:r>
        <w:rPr>
          <w:rFonts w:ascii="Times New Roman" w:cs="Times New Roman" w:eastAsia="Times New Roman" w:hAnsi="Times New Roman" w:hint="default"/>
          <w:sz w:val="24"/>
          <w:szCs w:val="24"/>
        </w:rPr>
        <w:t>presentation</w:t>
      </w:r>
      <w:r>
        <w:rPr>
          <w:rFonts w:ascii="Times New Roman" w:cs="Times New Roman" w:eastAsia="Times New Roman" w:hAnsi="Times New Roman" w:hint="default"/>
          <w:sz w:val="24"/>
          <w:szCs w:val="24"/>
          <w:lang w:val="en-US"/>
        </w:rPr>
        <w:t>. Additionally i</w:t>
      </w:r>
      <w:r>
        <w:rPr>
          <w:rFonts w:ascii="Times New Roman" w:cs="Times New Roman" w:eastAsia="Times New Roman" w:hAnsi="Times New Roman" w:hint="default"/>
          <w:sz w:val="24"/>
          <w:szCs w:val="24"/>
        </w:rPr>
        <w:t>ndividuals with signet ring cell carcinoma of the colon typically have a poorer overall survival rate than patients with other histologic subtypes.</w:t>
      </w:r>
      <w:r>
        <w:rPr>
          <w:rFonts w:ascii="Times New Roman" w:cs="Times New Roman" w:eastAsia="Times New Roman" w:hAnsi="Times New Roman" w:hint="default"/>
          <w:sz w:val="24"/>
          <w:szCs w:val="24"/>
          <w:lang w:val="en-US"/>
        </w:rPr>
        <w:t xml:space="preserve"> Thus so it </w:t>
      </w:r>
      <w:r>
        <w:rPr>
          <w:rFonts w:ascii="Times New Roman" w:cs="Times New Roman" w:eastAsia="SimSun" w:hAnsi="Times New Roman" w:hint="default"/>
          <w:sz w:val="24"/>
          <w:szCs w:val="24"/>
        </w:rPr>
        <w:t xml:space="preserve">is </w:t>
      </w:r>
      <w:r>
        <w:rPr>
          <w:rFonts w:ascii="Times New Roman" w:cs="Times New Roman" w:eastAsia="SimSun" w:hAnsi="Times New Roman" w:hint="default"/>
          <w:sz w:val="24"/>
          <w:szCs w:val="24"/>
          <w:lang w:val="en-US"/>
        </w:rPr>
        <w:t xml:space="preserve">important to </w:t>
      </w:r>
      <w:r>
        <w:rPr>
          <w:rFonts w:ascii="Times New Roman" w:cs="Times New Roman" w:eastAsia="SimSun" w:hAnsi="Times New Roman" w:hint="default"/>
          <w:sz w:val="24"/>
          <w:szCs w:val="24"/>
        </w:rPr>
        <w:t>consider</w:t>
      </w:r>
      <w:r>
        <w:rPr>
          <w:rFonts w:ascii="Times New Roman" w:cs="Times New Roman" w:eastAsia="SimSun" w:hAnsi="Times New Roman" w:hint="default"/>
          <w:sz w:val="24"/>
          <w:szCs w:val="24"/>
          <w:lang w:val="en-US"/>
        </w:rPr>
        <w:t xml:space="preserve"> malignancy as well in the </w:t>
      </w:r>
      <w:r>
        <w:rPr>
          <w:rFonts w:ascii="Times New Roman" w:cs="Times New Roman" w:eastAsia="SimSun" w:hAnsi="Times New Roman" w:hint="default"/>
          <w:sz w:val="24"/>
          <w:szCs w:val="24"/>
        </w:rPr>
        <w:t xml:space="preserve">differential diagnosis when patients present with </w:t>
      </w:r>
      <w:r>
        <w:rPr>
          <w:rFonts w:ascii="Times New Roman" w:cs="Times New Roman" w:eastAsia="SimSun" w:hAnsi="Times New Roman" w:hint="default"/>
          <w:sz w:val="24"/>
          <w:szCs w:val="24"/>
          <w:lang w:val="en-US"/>
        </w:rPr>
        <w:t>atypical abdominal pain symptoms like unrelenting</w:t>
      </w:r>
      <w:r>
        <w:rPr>
          <w:rFonts w:ascii="Times New Roman" w:cs="Times New Roman" w:eastAsia="SimSun" w:hAnsi="Times New Roman" w:hint="default"/>
          <w:sz w:val="24"/>
          <w:szCs w:val="24"/>
        </w:rPr>
        <w:t xml:space="preserve">, </w:t>
      </w:r>
      <w:r>
        <w:rPr>
          <w:rFonts w:ascii="Times New Roman" w:cs="Times New Roman" w:eastAsia="SimSun" w:hAnsi="Times New Roman" w:hint="default"/>
          <w:sz w:val="24"/>
          <w:szCs w:val="24"/>
          <w:lang w:val="en-US"/>
        </w:rPr>
        <w:t xml:space="preserve">chronic and with associated bowel habit changes; since an </w:t>
      </w:r>
      <w:r>
        <w:rPr>
          <w:rFonts w:ascii="Times New Roman" w:cs="Times New Roman" w:eastAsia="SimSun" w:hAnsi="Times New Roman" w:hint="default"/>
          <w:sz w:val="24"/>
          <w:szCs w:val="24"/>
        </w:rPr>
        <w:t xml:space="preserve">early diagnosis and treatment </w:t>
      </w:r>
      <w:r>
        <w:rPr>
          <w:rFonts w:ascii="Times New Roman" w:cs="Times New Roman" w:eastAsia="SimSun" w:hAnsi="Times New Roman" w:hint="default"/>
          <w:sz w:val="24"/>
          <w:szCs w:val="24"/>
          <w:lang w:val="en-US"/>
        </w:rPr>
        <w:t xml:space="preserve">of the disease have a pivotal role in the prognosis. </w:t>
      </w:r>
    </w:p>
    <w:p>
      <w:pPr>
        <w:widowControl/>
        <w:adjustRightInd/>
        <w:snapToGrid/>
        <w:spacing w:after="200" w:lineRule="auto" w:line="336"/>
        <w:jc w:val="both"/>
        <w:rPr>
          <w:rFonts w:ascii="Times New Roman" w:cs="Times New Roman" w:hAnsi="Times New Roman" w:hint="default"/>
          <w:sz w:val="24"/>
          <w:szCs w:val="24"/>
        </w:rPr>
      </w:pP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Finaly we can conclude that early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recognition</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and</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histopathologic</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confirmation,</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supported</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by</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immunohistochemistry,</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are</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essential</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for</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accurate</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diagnosis</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and</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 xml:space="preserve"> </w:t>
      </w:r>
      <w:r>
        <w:rPr>
          <w:rFonts w:ascii="Times New Roman" w:cs="Times New Roman" w:eastAsia="Times New Roman" w:hAnsi="Times New Roman" w:hint="default"/>
          <w:b w:val="false"/>
          <w:bCs w:val="false"/>
          <w:i w:val="false"/>
          <w:iCs w:val="false"/>
          <w:color w:val="auto"/>
          <w:sz w:val="24"/>
          <w:szCs w:val="24"/>
          <w:highlight w:val="none"/>
          <w:vertAlign w:val="baseline"/>
          <w:em w:val="none"/>
          <w:lang w:val="en-US" w:bidi="ar-SA" w:eastAsia="en-US"/>
        </w:rPr>
        <w:t>management.</w:t>
      </w:r>
    </w:p>
    <w:p>
      <w:pPr>
        <w:pStyle w:val="style0"/>
        <w:spacing w:after="0" w:lineRule="auto" w:line="360"/>
        <w:jc w:val="both"/>
        <w:rPr>
          <w:rFonts w:ascii="Times New Roman" w:cs="Times New Roman" w:hAnsi="Times New Roman" w:hint="default"/>
          <w:sz w:val="24"/>
          <w:szCs w:val="24"/>
        </w:rPr>
      </w:pPr>
    </w:p>
    <w:p>
      <w:pPr>
        <w:pStyle w:val="style0"/>
        <w:spacing w:after="0" w:lineRule="auto" w:line="360"/>
        <w:jc w:val="both"/>
        <w:rPr>
          <w:rFonts w:ascii="Times New Roman" w:cs="Times New Roman" w:hAnsi="Times New Roman" w:hint="default"/>
          <w:sz w:val="24"/>
          <w:szCs w:val="24"/>
        </w:rPr>
      </w:pPr>
    </w:p>
    <w:p>
      <w:pPr>
        <w:pStyle w:val="style0"/>
        <w:spacing w:after="0" w:lineRule="auto" w:line="360"/>
        <w:jc w:val="both"/>
        <w:rPr>
          <w:rFonts w:ascii="Times New Roman" w:cs="Times New Roman" w:hAnsi="Times New Roman" w:hint="default"/>
          <w:sz w:val="24"/>
          <w:szCs w:val="24"/>
        </w:rPr>
      </w:pPr>
    </w:p>
    <w:p>
      <w:pPr>
        <w:pStyle w:val="style0"/>
        <w:spacing w:after="0" w:lineRule="auto" w:line="360"/>
        <w:jc w:val="both"/>
        <w:rPr>
          <w:rFonts w:ascii="Times New Roman" w:cs="Times New Roman" w:hAnsi="Times New Roman" w:hint="default"/>
          <w:sz w:val="24"/>
          <w:szCs w:val="24"/>
        </w:rPr>
      </w:pPr>
    </w:p>
    <w:p>
      <w:pPr>
        <w:pStyle w:val="style1"/>
        <w:spacing w:lineRule="auto" w:line="360"/>
        <w:rPr>
          <w:rFonts w:ascii="Times New Roman" w:cs="Times New Roman" w:eastAsia="Times New Roman" w:hAnsi="Times New Roman" w:hint="default"/>
        </w:rPr>
      </w:pPr>
      <w:r>
        <w:rPr>
          <w:rFonts w:ascii="Times New Roman" w:cs="Times New Roman" w:eastAsia="Times New Roman" w:hAnsi="Times New Roman" w:hint="default"/>
          <w:lang w:val="en-US"/>
        </w:rPr>
        <w:t>Declaration</w:t>
      </w:r>
    </w:p>
    <w:p>
      <w:pPr>
        <w:pStyle w:val="style2"/>
        <w:bidi w:val="false"/>
        <w:spacing w:lineRule="auto" w:line="360"/>
        <w:rPr>
          <w:rFonts w:ascii="Times New Roman" w:cs="Times New Roman" w:hAnsi="Times New Roman" w:hint="default"/>
        </w:rPr>
      </w:pPr>
      <w:r>
        <w:rPr>
          <w:rFonts w:ascii="Times New Roman" w:cs="Times New Roman" w:hAnsi="Times New Roman" w:hint="default"/>
          <w:lang w:val="en-US" w:eastAsia="zh-CN"/>
        </w:rPr>
        <w:t xml:space="preserve">Ethics approval </w:t>
      </w:r>
    </w:p>
    <w:p>
      <w:pPr>
        <w:pStyle w:val="style0"/>
        <w:keepNext w:val="false"/>
        <w:keepLines w:val="false"/>
        <w:widowControl/>
        <w:suppressLineNumbers w:val="false"/>
        <w:spacing w:lineRule="auto" w:line="360"/>
        <w:jc w:val="left"/>
        <w:rPr>
          <w:rFonts w:ascii="Times New Roman" w:cs="Times New Roman" w:hAnsi="Times New Roman" w:hint="default"/>
        </w:rPr>
      </w:pPr>
      <w:r>
        <w:rPr>
          <w:rFonts w:ascii="Times New Roman" w:cs="Times New Roman" w:eastAsia="SimSun" w:hAnsi="Times New Roman" w:hint="default"/>
          <w:color w:val="000000"/>
          <w:kern w:val="0"/>
          <w:sz w:val="24"/>
          <w:szCs w:val="24"/>
          <w:lang w:val="en-US" w:eastAsia="zh-CN"/>
        </w:rPr>
        <w:t>Ethical approval for a single case report is not mandatory in our country and institutions.</w:t>
      </w:r>
    </w:p>
    <w:p>
      <w:pPr>
        <w:pStyle w:val="style2"/>
        <w:bidi w:val="false"/>
        <w:spacing w:lineRule="auto" w:line="360"/>
        <w:rPr>
          <w:rFonts w:ascii="Times New Roman" w:cs="Times New Roman" w:hAnsi="Times New Roman" w:hint="default"/>
        </w:rPr>
      </w:pPr>
      <w:r>
        <w:rPr>
          <w:rFonts w:ascii="Times New Roman" w:cs="Times New Roman" w:hAnsi="Times New Roman" w:hint="default"/>
        </w:rPr>
        <w:t>Consent for publication</w:t>
      </w:r>
    </w:p>
    <w:p>
      <w:pPr>
        <w:pStyle w:val="style0"/>
        <w:spacing w:lineRule="auto" w:line="360"/>
        <w:jc w:val="both"/>
        <w:rPr>
          <w:rFonts w:ascii="Times New Roman" w:cs="Times New Roman" w:hAnsi="Times New Roman" w:hint="default"/>
        </w:rPr>
      </w:pPr>
      <w:r>
        <w:rPr>
          <w:rFonts w:ascii="Times New Roman" w:cs="Times New Roman" w:eastAsia="Helvetica" w:hAnsi="Times New Roman" w:hint="default"/>
          <w:i w:val="false"/>
          <w:iCs w:val="false"/>
          <w:caps w:val="false"/>
          <w:color w:val="222222"/>
          <w:spacing w:val="0"/>
          <w:kern w:val="0"/>
          <w:sz w:val="24"/>
          <w:szCs w:val="24"/>
          <w:shd w:val="clear" w:color="auto" w:fill="ffffff"/>
          <w:lang w:val="en-US" w:eastAsia="zh-CN"/>
        </w:rPr>
        <w:t>Written informed consent was obtained from the patient's parents for publication and any accompanying images. A copy of the written consent is available for review by the Editor-in-Chief of this journal on request.</w:t>
      </w:r>
    </w:p>
    <w:p>
      <w:pPr>
        <w:pStyle w:val="style2"/>
        <w:bidi w:val="false"/>
        <w:spacing w:lineRule="auto" w:line="360"/>
        <w:rPr>
          <w:rFonts w:ascii="Times New Roman" w:cs="Times New Roman" w:hAnsi="Times New Roman" w:hint="default"/>
        </w:rPr>
      </w:pPr>
      <w:r>
        <w:rPr>
          <w:rFonts w:ascii="Times New Roman" w:cs="Times New Roman" w:hAnsi="Times New Roman" w:hint="default"/>
        </w:rPr>
        <w:t>Availability of data and materials</w:t>
      </w:r>
    </w:p>
    <w:p>
      <w:pPr>
        <w:pStyle w:val="style1"/>
        <w:spacing w:lineRule="auto" w:line="360"/>
        <w:rPr>
          <w:rFonts w:ascii="Times New Roman" w:cs="Times New Roman" w:eastAsia="Calibri" w:hAnsi="Times New Roman" w:hint="default"/>
          <w:b w:val="false"/>
          <w:bCs w:val="false"/>
          <w:color w:val="auto"/>
          <w:sz w:val="24"/>
          <w:szCs w:val="22"/>
        </w:rPr>
      </w:pPr>
      <w:r>
        <w:rPr>
          <w:rFonts w:ascii="Times New Roman" w:cs="Times New Roman" w:eastAsia="Calibri" w:hAnsi="Times New Roman" w:hint="default"/>
          <w:b w:val="false"/>
          <w:bCs w:val="false"/>
          <w:color w:val="auto"/>
          <w:sz w:val="24"/>
          <w:szCs w:val="22"/>
          <w:lang w:val="en-US"/>
        </w:rPr>
        <w:t>Throughout the course of the patient care starting from the preoperative evaluation up to the intra-operative and postoperative follow ups the patient data and important investigation findings had been kept and is available to address any further inquiry.</w:t>
      </w:r>
    </w:p>
    <w:p>
      <w:pPr>
        <w:pStyle w:val="style2"/>
        <w:bidi w:val="false"/>
        <w:spacing w:lineRule="auto" w:line="360"/>
        <w:rPr>
          <w:rFonts w:ascii="Times New Roman" w:cs="Times New Roman" w:hAnsi="Times New Roman" w:hint="default"/>
        </w:rPr>
      </w:pPr>
      <w:r>
        <w:rPr>
          <w:rFonts w:ascii="Times New Roman" w:cs="Times New Roman" w:hAnsi="Times New Roman" w:hint="default"/>
        </w:rPr>
        <w:t>Competing interests</w:t>
      </w:r>
    </w:p>
    <w:p>
      <w:pPr>
        <w:pStyle w:val="style0"/>
        <w:spacing w:lineRule="auto" w:line="360"/>
        <w:rPr>
          <w:rFonts w:ascii="Times New Roman" w:cs="Times New Roman" w:hAnsi="Times New Roman" w:hint="default"/>
          <w:sz w:val="24"/>
          <w:szCs w:val="24"/>
        </w:rPr>
      </w:pPr>
      <w:r>
        <w:rPr>
          <w:rFonts w:ascii="Times New Roman" w:cs="Times New Roman" w:eastAsia="Calibri" w:hAnsi="Times New Roman" w:hint="default"/>
          <w:b w:val="false"/>
          <w:bCs w:val="false"/>
          <w:color w:val="auto"/>
          <w:sz w:val="24"/>
          <w:szCs w:val="22"/>
        </w:rPr>
        <w:t>Authors declare no competing interests or conflicts exist.</w:t>
      </w:r>
    </w:p>
    <w:p>
      <w:pPr>
        <w:pStyle w:val="style2"/>
        <w:bidi w:val="false"/>
        <w:spacing w:lineRule="auto" w:line="360"/>
        <w:rPr>
          <w:rFonts w:ascii="Times New Roman" w:cs="Times New Roman" w:hAnsi="Times New Roman" w:hint="default"/>
        </w:rPr>
      </w:pPr>
      <w:r>
        <w:rPr>
          <w:rFonts w:ascii="Times New Roman" w:cs="Times New Roman" w:hAnsi="Times New Roman" w:hint="default"/>
        </w:rPr>
        <w:t xml:space="preserve">Funding </w:t>
      </w:r>
    </w:p>
    <w:p>
      <w:pPr>
        <w:pStyle w:val="style1"/>
        <w:spacing w:lineRule="auto" w:line="360"/>
        <w:rPr>
          <w:rFonts w:ascii="Times New Roman" w:cs="Times New Roman" w:hAnsi="Times New Roman" w:hint="default"/>
        </w:rPr>
      </w:pPr>
      <w:r>
        <w:rPr>
          <w:rFonts w:ascii="Times New Roman" w:cs="Times New Roman" w:eastAsia="Calibri" w:hAnsi="Times New Roman" w:hint="default"/>
          <w:b w:val="false"/>
          <w:bCs w:val="false"/>
          <w:color w:val="auto"/>
          <w:sz w:val="24"/>
          <w:szCs w:val="22"/>
        </w:rPr>
        <w:t>This article received no specific grant from any funding agency in the public, commercial, or not-for-profit sectors.</w:t>
      </w:r>
    </w:p>
    <w:p>
      <w:pPr>
        <w:pStyle w:val="style2"/>
        <w:bidi w:val="false"/>
        <w:spacing w:lineRule="auto" w:line="360"/>
        <w:rPr>
          <w:rFonts w:ascii="Times New Roman" w:cs="Times New Roman" w:hAnsi="Times New Roman" w:hint="default"/>
        </w:rPr>
      </w:pPr>
      <w:r>
        <w:rPr>
          <w:rFonts w:ascii="Times New Roman" w:cs="Times New Roman" w:hAnsi="Times New Roman" w:hint="default"/>
        </w:rPr>
        <w:t>Authors' contributions</w:t>
      </w:r>
    </w:p>
    <w:p>
      <w:pPr>
        <w:pStyle w:val="style2"/>
        <w:bidi w:val="false"/>
        <w:spacing w:lineRule="auto" w:line="360"/>
        <w:rPr>
          <w:rFonts w:ascii="Times New Roman" w:cs="Times New Roman" w:eastAsia="Calibri" w:hAnsi="Times New Roman" w:hint="default"/>
          <w:b w:val="false"/>
          <w:bCs w:val="false"/>
          <w:color w:val="auto"/>
          <w:sz w:val="24"/>
          <w:szCs w:val="22"/>
        </w:rPr>
      </w:pPr>
      <w:r>
        <w:rPr>
          <w:rFonts w:ascii="Times New Roman" w:cs="Times New Roman" w:eastAsia="Calibri" w:hAnsi="Times New Roman" w:hint="default"/>
          <w:b w:val="false"/>
          <w:bCs w:val="false"/>
          <w:color w:val="auto"/>
          <w:sz w:val="24"/>
          <w:szCs w:val="22"/>
          <w:lang w:val="en-US"/>
        </w:rPr>
        <w:t>Starting from preoperative evaluation, up to surgical intervention, pathological evaluation and later preparation of the manuscript; authors had been involved actively with each others comment and constructive suggestions</w:t>
      </w:r>
      <w:r>
        <w:rPr>
          <w:rFonts w:ascii="Times New Roman" w:cs="Times New Roman" w:eastAsia="Calibri" w:hAnsi="Times New Roman" w:hint="default"/>
          <w:b w:val="false"/>
          <w:bCs w:val="false"/>
          <w:color w:val="auto"/>
          <w:sz w:val="24"/>
          <w:szCs w:val="22"/>
        </w:rPr>
        <w:t>.</w:t>
      </w:r>
    </w:p>
    <w:p>
      <w:pPr>
        <w:pStyle w:val="style2"/>
        <w:bidi w:val="false"/>
        <w:spacing w:lineRule="auto" w:line="360"/>
        <w:rPr>
          <w:rFonts w:ascii="Times New Roman" w:cs="Times New Roman" w:hAnsi="Times New Roman" w:hint="default"/>
        </w:rPr>
      </w:pPr>
      <w:r>
        <w:rPr>
          <w:rFonts w:ascii="Times New Roman" w:cs="Times New Roman" w:hAnsi="Times New Roman" w:hint="default"/>
        </w:rPr>
        <w:t>Acknowledgments</w:t>
      </w:r>
    </w:p>
    <w:p>
      <w:pPr>
        <w:pStyle w:val="style0"/>
        <w:spacing w:lineRule="auto" w:line="360"/>
        <w:rPr>
          <w:rFonts w:ascii="Times New Roman" w:cs="Times New Roman" w:eastAsia="Calibri" w:hAnsi="Times New Roman" w:hint="default"/>
          <w:b w:val="false"/>
          <w:bCs w:val="false"/>
          <w:color w:val="auto"/>
          <w:sz w:val="24"/>
          <w:szCs w:val="22"/>
        </w:rPr>
      </w:pPr>
      <w:r>
        <w:rPr>
          <w:rFonts w:ascii="Times New Roman" w:cs="Times New Roman" w:eastAsia="Calibri" w:hAnsi="Times New Roman" w:hint="default"/>
          <w:b w:val="false"/>
          <w:bCs w:val="false"/>
          <w:color w:val="auto"/>
          <w:sz w:val="24"/>
          <w:szCs w:val="22"/>
        </w:rPr>
        <w:t>Our heartfelt thanks goes to all who contributed to this case report’s preparation.</w:t>
      </w:r>
    </w:p>
    <w:p>
      <w:pPr>
        <w:pStyle w:val="style0"/>
        <w:spacing w:lineRule="auto" w:line="360"/>
        <w:rPr>
          <w:rFonts w:ascii="Times New Roman" w:cs="Times New Roman" w:eastAsia="Calibri" w:hAnsi="Times New Roman" w:hint="default"/>
          <w:b w:val="false"/>
          <w:bCs w:val="false"/>
          <w:color w:val="auto"/>
          <w:sz w:val="24"/>
          <w:szCs w:val="22"/>
        </w:rPr>
      </w:pPr>
    </w:p>
    <w:p>
      <w:pPr>
        <w:pStyle w:val="style0"/>
        <w:bidi w:val="false"/>
        <w:rPr>
          <w:rFonts w:hint="default"/>
          <w:b/>
          <w:bCs/>
          <w:sz w:val="28"/>
          <w:szCs w:val="28"/>
        </w:rPr>
      </w:pPr>
      <w:r>
        <w:rPr>
          <w:rFonts w:hint="default"/>
          <w:b/>
          <w:bCs/>
          <w:sz w:val="28"/>
          <w:szCs w:val="28"/>
        </w:rPr>
        <w:t xml:space="preserve">Table </w:t>
      </w:r>
      <w:r>
        <w:rPr>
          <w:rFonts w:hint="default"/>
          <w:b/>
          <w:bCs/>
          <w:sz w:val="28"/>
          <w:szCs w:val="28"/>
          <w:lang w:val="en-US"/>
        </w:rPr>
        <w:t>1</w:t>
      </w:r>
      <w:r>
        <w:rPr>
          <w:rFonts w:hint="default"/>
          <w:b/>
          <w:bCs/>
          <w:sz w:val="28"/>
          <w:szCs w:val="28"/>
        </w:rPr>
        <w:t>: Timeline of events</w:t>
      </w:r>
    </w:p>
    <w:tbl>
      <w:tblPr>
        <w:tblStyle w:val="style154"/>
        <w:tblW w:w="991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91"/>
        <w:gridCol w:w="8220"/>
      </w:tblGrid>
      <w:tr>
        <w:trPr/>
        <w:tc>
          <w:tcPr>
            <w:tcW w:w="1691" w:type="dxa"/>
            <w:tcBorders/>
          </w:tcPr>
          <w:p>
            <w:pPr>
              <w:pStyle w:val="style0"/>
              <w:widowControl w:val="false"/>
              <w:spacing w:lineRule="auto" w:line="360"/>
              <w:jc w:val="both"/>
              <w:rPr>
                <w:rFonts w:ascii="Arial" w:cs="Arial" w:eastAsia="SimSun" w:hAnsi="Arial" w:hint="default"/>
                <w:b/>
                <w:bCs/>
                <w:sz w:val="24"/>
                <w:szCs w:val="24"/>
                <w:vertAlign w:val="baseline"/>
              </w:rPr>
            </w:pPr>
            <w:r>
              <w:rPr>
                <w:rFonts w:ascii="Arial" w:cs="Arial" w:eastAsia="SimSun" w:hAnsi="Arial" w:hint="default"/>
                <w:b/>
                <w:bCs/>
                <w:sz w:val="24"/>
                <w:szCs w:val="24"/>
              </w:rPr>
              <w:t xml:space="preserve">Date </w:t>
            </w:r>
          </w:p>
        </w:tc>
        <w:tc>
          <w:tcPr>
            <w:tcW w:w="8220" w:type="dxa"/>
            <w:tcBorders/>
          </w:tcPr>
          <w:p>
            <w:pPr>
              <w:pStyle w:val="style0"/>
              <w:widowControl w:val="false"/>
              <w:spacing w:lineRule="auto" w:line="360"/>
              <w:jc w:val="both"/>
              <w:rPr>
                <w:rFonts w:ascii="Arial" w:cs="Arial" w:eastAsia="SimSun" w:hAnsi="Arial" w:hint="default"/>
                <w:b/>
                <w:bCs/>
                <w:sz w:val="24"/>
                <w:szCs w:val="24"/>
                <w:vertAlign w:val="baseline"/>
              </w:rPr>
            </w:pPr>
            <w:r>
              <w:rPr>
                <w:rFonts w:ascii="Arial" w:cs="Arial" w:eastAsia="SimSun" w:hAnsi="Arial" w:hint="default"/>
                <w:b/>
                <w:bCs/>
                <w:sz w:val="24"/>
                <w:szCs w:val="24"/>
                <w:lang w:val="en-US"/>
              </w:rPr>
              <w:t>Event and respective action taken</w:t>
            </w:r>
          </w:p>
        </w:tc>
      </w:tr>
      <w:tr>
        <w:tblPrEx/>
        <w:trPr/>
        <w:tc>
          <w:tcPr>
            <w:tcW w:w="1691" w:type="dxa"/>
            <w:tcBorders/>
          </w:tcPr>
          <w:p>
            <w:pPr>
              <w:pStyle w:val="style0"/>
              <w:widowControl w:val="false"/>
              <w:spacing w:lineRule="auto" w:line="360"/>
              <w:jc w:val="both"/>
              <w:rPr>
                <w:rFonts w:ascii="Arial" w:cs="Arial" w:eastAsia="SimSun" w:hAnsi="Arial" w:hint="default"/>
                <w:b/>
                <w:bCs/>
                <w:sz w:val="24"/>
                <w:szCs w:val="24"/>
                <w:vertAlign w:val="baseline"/>
              </w:rPr>
            </w:pPr>
            <w:r>
              <w:rPr>
                <w:rFonts w:ascii="Arial" w:cs="Arial" w:eastAsia="SimSun" w:hAnsi="Arial" w:hint="default"/>
                <w:b/>
                <w:bCs/>
                <w:sz w:val="24"/>
                <w:szCs w:val="24"/>
                <w:lang w:val="en-US"/>
              </w:rPr>
              <w:t>20/02/</w:t>
            </w:r>
            <w:r>
              <w:rPr>
                <w:rFonts w:ascii="Arial" w:cs="Arial" w:eastAsia="SimSun" w:hAnsi="Arial" w:hint="default"/>
                <w:b/>
                <w:bCs/>
                <w:sz w:val="24"/>
                <w:szCs w:val="24"/>
              </w:rPr>
              <w:t>2023</w:t>
            </w:r>
          </w:p>
        </w:tc>
        <w:tc>
          <w:tcPr>
            <w:tcW w:w="8220" w:type="dxa"/>
            <w:tcBorders/>
          </w:tcPr>
          <w:p>
            <w:pPr>
              <w:pStyle w:val="style0"/>
              <w:widowControl w:val="false"/>
              <w:spacing w:lineRule="auto" w:line="360"/>
              <w:jc w:val="both"/>
              <w:rPr>
                <w:rFonts w:ascii="Arial" w:cs="Arial" w:eastAsia="SimSun" w:hAnsi="Arial" w:hint="default"/>
                <w:sz w:val="24"/>
                <w:szCs w:val="24"/>
                <w:vertAlign w:val="baseline"/>
                <w:lang w:val="en-US"/>
              </w:rPr>
            </w:pPr>
            <w:r>
              <w:rPr>
                <w:rFonts w:ascii="Arial" w:cs="Arial" w:eastAsia="SimSun" w:hAnsi="Arial" w:hint="default"/>
                <w:sz w:val="24"/>
                <w:szCs w:val="24"/>
              </w:rPr>
              <w:t xml:space="preserve">patient </w:t>
            </w:r>
            <w:r>
              <w:rPr>
                <w:rFonts w:ascii="Arial" w:cs="Arial" w:eastAsia="SimSun" w:hAnsi="Arial" w:hint="default"/>
                <w:sz w:val="24"/>
                <w:szCs w:val="24"/>
                <w:lang w:val="en-US"/>
              </w:rPr>
              <w:t xml:space="preserve">symptoms start worse and become </w:t>
            </w:r>
            <w:r>
              <w:rPr>
                <w:rFonts w:ascii="Arial" w:cs="Arial" w:eastAsia="SimSun" w:hAnsi="Arial" w:hint="default"/>
                <w:sz w:val="24"/>
                <w:szCs w:val="24"/>
              </w:rPr>
              <w:t>persistent</w:t>
            </w:r>
          </w:p>
        </w:tc>
      </w:tr>
      <w:tr>
        <w:tblPrEx/>
        <w:trPr/>
        <w:tc>
          <w:tcPr>
            <w:tcW w:w="1691" w:type="dxa"/>
            <w:tcBorders/>
          </w:tcPr>
          <w:p>
            <w:pPr>
              <w:pStyle w:val="style0"/>
              <w:widowControl w:val="false"/>
              <w:spacing w:lineRule="auto" w:line="360"/>
              <w:jc w:val="both"/>
              <w:rPr>
                <w:rFonts w:ascii="Arial" w:cs="Arial" w:eastAsia="SimSun" w:hAnsi="Arial" w:hint="default"/>
                <w:b/>
                <w:bCs/>
                <w:sz w:val="24"/>
                <w:szCs w:val="24"/>
              </w:rPr>
            </w:pPr>
            <w:r>
              <w:rPr>
                <w:rFonts w:ascii="Arial" w:cs="Arial" w:eastAsia="SimSun" w:hAnsi="Arial" w:hint="default"/>
                <w:b/>
                <w:bCs/>
                <w:sz w:val="24"/>
                <w:szCs w:val="24"/>
              </w:rPr>
              <w:t>22</w:t>
            </w:r>
            <w:r>
              <w:rPr>
                <w:rFonts w:ascii="Arial" w:cs="Arial" w:eastAsia="SimSun" w:hAnsi="Arial" w:hint="default"/>
                <w:b/>
                <w:bCs/>
                <w:sz w:val="24"/>
                <w:szCs w:val="24"/>
                <w:lang w:val="en-US"/>
              </w:rPr>
              <w:t>/02/</w:t>
            </w:r>
            <w:r>
              <w:rPr>
                <w:rFonts w:ascii="Arial" w:cs="Arial" w:eastAsia="SimSun" w:hAnsi="Arial" w:hint="default"/>
                <w:b/>
                <w:bCs/>
                <w:sz w:val="24"/>
                <w:szCs w:val="24"/>
              </w:rPr>
              <w:t xml:space="preserve">2023 </w:t>
            </w:r>
          </w:p>
          <w:p>
            <w:pPr>
              <w:pStyle w:val="style0"/>
              <w:widowControl w:val="false"/>
              <w:spacing w:lineRule="auto" w:line="360"/>
              <w:jc w:val="both"/>
              <w:rPr>
                <w:rFonts w:ascii="Arial" w:cs="Arial" w:eastAsia="SimSun" w:hAnsi="Arial" w:hint="default"/>
                <w:b/>
                <w:bCs/>
                <w:sz w:val="24"/>
                <w:szCs w:val="24"/>
                <w:lang w:val="en-US"/>
              </w:rPr>
            </w:pPr>
            <w:r>
              <w:rPr>
                <w:rFonts w:ascii="Arial" w:cs="Arial" w:eastAsia="SimSun" w:hAnsi="Arial" w:hint="default"/>
                <w:b/>
                <w:bCs/>
                <w:sz w:val="24"/>
                <w:szCs w:val="24"/>
                <w:lang w:val="en-US"/>
              </w:rPr>
              <w:t>(early morning)</w:t>
            </w:r>
          </w:p>
        </w:tc>
        <w:tc>
          <w:tcPr>
            <w:tcW w:w="8220" w:type="dxa"/>
            <w:tcBorders/>
          </w:tcPr>
          <w:p>
            <w:pPr>
              <w:pStyle w:val="style0"/>
              <w:widowControl w:val="false"/>
              <w:spacing w:lineRule="auto" w:line="360"/>
              <w:jc w:val="both"/>
              <w:rPr>
                <w:rFonts w:ascii="Arial" w:cs="Arial" w:eastAsia="SimSun" w:hAnsi="Arial" w:hint="default"/>
                <w:sz w:val="24"/>
                <w:szCs w:val="24"/>
                <w:vertAlign w:val="baseline"/>
              </w:rPr>
            </w:pPr>
            <w:r>
              <w:rPr>
                <w:rFonts w:ascii="Arial" w:cs="Arial" w:eastAsia="SimSun" w:hAnsi="Arial" w:hint="default"/>
                <w:sz w:val="24"/>
                <w:szCs w:val="24"/>
              </w:rPr>
              <w:t xml:space="preserve">patient </w:t>
            </w:r>
            <w:r>
              <w:rPr>
                <w:rFonts w:ascii="Arial" w:cs="Arial" w:eastAsia="SimSun" w:hAnsi="Arial" w:hint="default"/>
                <w:sz w:val="24"/>
                <w:szCs w:val="24"/>
                <w:lang w:val="en-US"/>
              </w:rPr>
              <w:t xml:space="preserve">presented to the ED with worsening symptoms of </w:t>
            </w:r>
            <w:r>
              <w:rPr>
                <w:rFonts w:ascii="Arial" w:cs="Arial" w:eastAsia="SimSun" w:hAnsi="Arial" w:hint="default"/>
                <w:sz w:val="24"/>
                <w:szCs w:val="24"/>
              </w:rPr>
              <w:t>abdominal pain</w:t>
            </w:r>
            <w:r>
              <w:rPr>
                <w:rFonts w:ascii="Arial" w:cs="Arial" w:eastAsia="SimSun" w:hAnsi="Arial" w:hint="default"/>
                <w:sz w:val="24"/>
                <w:szCs w:val="24"/>
                <w:lang w:val="en-US"/>
              </w:rPr>
              <w:t xml:space="preserve"> with </w:t>
            </w:r>
            <w:r>
              <w:rPr>
                <w:rFonts w:ascii="Arial" w:cs="Arial" w:eastAsia="SimSun" w:hAnsi="Arial" w:hint="default"/>
                <w:sz w:val="24"/>
                <w:szCs w:val="24"/>
              </w:rPr>
              <w:t xml:space="preserve">associated frequent bilious vomiting and failure to pass </w:t>
            </w:r>
            <w:r>
              <w:rPr>
                <w:rFonts w:ascii="Arial" w:cs="Arial" w:eastAsia="SimSun" w:hAnsi="Arial" w:hint="default"/>
                <w:sz w:val="24"/>
                <w:szCs w:val="24"/>
                <w:lang w:val="en-US"/>
              </w:rPr>
              <w:t>faeces</w:t>
            </w:r>
            <w:r>
              <w:rPr>
                <w:rFonts w:ascii="Arial" w:cs="Arial" w:eastAsia="SimSun" w:hAnsi="Arial" w:hint="default"/>
                <w:sz w:val="24"/>
                <w:szCs w:val="24"/>
              </w:rPr>
              <w:t xml:space="preserve"> and flatus</w:t>
            </w:r>
          </w:p>
        </w:tc>
      </w:tr>
      <w:tr>
        <w:tblPrEx/>
        <w:trPr/>
        <w:tc>
          <w:tcPr>
            <w:tcW w:w="1691" w:type="dxa"/>
            <w:tcBorders/>
          </w:tcPr>
          <w:p>
            <w:pPr>
              <w:pStyle w:val="style0"/>
              <w:widowControl w:val="false"/>
              <w:spacing w:lineRule="auto" w:line="360"/>
              <w:jc w:val="both"/>
              <w:rPr>
                <w:rFonts w:ascii="Arial" w:cs="Arial" w:eastAsia="SimSun" w:hAnsi="Arial" w:hint="default"/>
                <w:b/>
                <w:bCs/>
                <w:sz w:val="24"/>
                <w:szCs w:val="24"/>
              </w:rPr>
            </w:pPr>
            <w:r>
              <w:rPr>
                <w:rFonts w:ascii="Arial" w:cs="Arial" w:eastAsia="SimSun" w:hAnsi="Arial" w:hint="default"/>
                <w:b/>
                <w:bCs/>
                <w:sz w:val="24"/>
                <w:szCs w:val="24"/>
              </w:rPr>
              <w:t>22</w:t>
            </w:r>
            <w:r>
              <w:rPr>
                <w:rFonts w:ascii="Arial" w:cs="Arial" w:eastAsia="SimSun" w:hAnsi="Arial" w:hint="default"/>
                <w:b/>
                <w:bCs/>
                <w:sz w:val="24"/>
                <w:szCs w:val="24"/>
                <w:lang w:val="en-US"/>
              </w:rPr>
              <w:t>/02/</w:t>
            </w:r>
            <w:r>
              <w:rPr>
                <w:rFonts w:ascii="Arial" w:cs="Arial" w:eastAsia="SimSun" w:hAnsi="Arial" w:hint="default"/>
                <w:b/>
                <w:bCs/>
                <w:sz w:val="24"/>
                <w:szCs w:val="24"/>
              </w:rPr>
              <w:t xml:space="preserve">2023 </w:t>
            </w:r>
          </w:p>
          <w:p>
            <w:pPr>
              <w:pStyle w:val="style0"/>
              <w:widowControl w:val="false"/>
              <w:spacing w:lineRule="auto" w:line="360"/>
              <w:jc w:val="both"/>
              <w:rPr>
                <w:rFonts w:ascii="Arial" w:cs="Arial" w:eastAsia="SimSun" w:hAnsi="Arial" w:hint="default"/>
                <w:b/>
                <w:bCs/>
                <w:sz w:val="24"/>
                <w:szCs w:val="24"/>
                <w:lang w:val="en-US"/>
              </w:rPr>
            </w:pPr>
            <w:r>
              <w:rPr>
                <w:rFonts w:ascii="Arial" w:cs="Arial" w:eastAsia="SimSun" w:hAnsi="Arial" w:hint="default"/>
                <w:b/>
                <w:bCs/>
                <w:sz w:val="24"/>
                <w:szCs w:val="24"/>
                <w:lang w:val="en-US"/>
              </w:rPr>
              <w:t>(mid-day)</w:t>
            </w:r>
          </w:p>
        </w:tc>
        <w:tc>
          <w:tcPr>
            <w:tcW w:w="8220" w:type="dxa"/>
            <w:tcBorders/>
          </w:tcPr>
          <w:p>
            <w:pPr>
              <w:pStyle w:val="style0"/>
              <w:widowControl w:val="false"/>
              <w:spacing w:lineRule="auto" w:line="360"/>
              <w:jc w:val="both"/>
              <w:rPr>
                <w:rFonts w:ascii="Arial" w:cs="Arial" w:eastAsia="SimSun" w:hAnsi="Arial" w:hint="default"/>
                <w:sz w:val="24"/>
                <w:szCs w:val="24"/>
              </w:rPr>
            </w:pPr>
            <w:r>
              <w:rPr>
                <w:rFonts w:ascii="Arial" w:cs="Arial" w:eastAsia="SimSun" w:hAnsi="Arial" w:hint="default"/>
                <w:sz w:val="24"/>
                <w:szCs w:val="24"/>
                <w:lang w:val="en-US"/>
              </w:rPr>
              <w:t>T</w:t>
            </w:r>
            <w:r>
              <w:rPr>
                <w:rFonts w:ascii="Arial" w:cs="Arial" w:eastAsia="SimSun" w:hAnsi="Arial" w:hint="default"/>
                <w:sz w:val="24"/>
                <w:szCs w:val="24"/>
              </w:rPr>
              <w:t>he patient was taken to OR. Upon surgical exploration there were a circumferentially thickened cecal mass, which obstructs the bowel lumen with proximal gross small bowel dilatation and multiple mesentric lymphadenopathies</w:t>
            </w:r>
            <w:r>
              <w:rPr>
                <w:rFonts w:ascii="Arial" w:cs="Arial" w:eastAsia="SimSun" w:hAnsi="Arial" w:hint="default"/>
                <w:sz w:val="24"/>
                <w:szCs w:val="24"/>
                <w:lang w:val="en-US"/>
              </w:rPr>
              <w:t xml:space="preserve">. </w:t>
            </w:r>
            <w:r>
              <w:rPr>
                <w:rFonts w:ascii="Arial" w:cs="Arial" w:eastAsia="SimSun" w:hAnsi="Arial" w:hint="default"/>
                <w:sz w:val="24"/>
                <w:szCs w:val="24"/>
              </w:rPr>
              <w:t>Then a standard right hemicolectomy was done. The tissue was sent for pathologic and immunohistochemical analysis</w:t>
            </w:r>
          </w:p>
        </w:tc>
      </w:tr>
      <w:tr>
        <w:tblPrEx/>
        <w:trPr/>
        <w:tc>
          <w:tcPr>
            <w:tcW w:w="1691" w:type="dxa"/>
            <w:tcBorders/>
          </w:tcPr>
          <w:p>
            <w:pPr>
              <w:pStyle w:val="style0"/>
              <w:widowControl w:val="false"/>
              <w:spacing w:lineRule="auto" w:line="360"/>
              <w:jc w:val="both"/>
              <w:rPr>
                <w:rFonts w:ascii="Arial" w:cs="Arial" w:eastAsia="SimSun" w:hAnsi="Arial" w:hint="default"/>
                <w:b/>
                <w:bCs/>
                <w:sz w:val="24"/>
                <w:szCs w:val="24"/>
                <w:lang w:val="en-US"/>
              </w:rPr>
            </w:pPr>
            <w:r>
              <w:rPr>
                <w:rFonts w:ascii="Arial" w:cs="Arial" w:eastAsia="SimSun" w:hAnsi="Arial" w:hint="default"/>
                <w:b/>
                <w:bCs/>
                <w:sz w:val="24"/>
                <w:szCs w:val="24"/>
                <w:lang w:val="en-US"/>
              </w:rPr>
              <w:t>27/02/2023</w:t>
            </w:r>
          </w:p>
        </w:tc>
        <w:tc>
          <w:tcPr>
            <w:tcW w:w="8220" w:type="dxa"/>
            <w:tcBorders/>
          </w:tcPr>
          <w:p>
            <w:pPr>
              <w:pStyle w:val="style0"/>
              <w:widowControl w:val="false"/>
              <w:spacing w:lineRule="auto" w:line="360"/>
              <w:jc w:val="both"/>
              <w:rPr>
                <w:rFonts w:ascii="Arial" w:cs="Arial" w:eastAsia="SimSun" w:hAnsi="Arial" w:hint="default"/>
                <w:sz w:val="24"/>
                <w:szCs w:val="24"/>
              </w:rPr>
            </w:pPr>
            <w:r>
              <w:rPr>
                <w:rFonts w:ascii="Arial" w:cs="Arial" w:eastAsia="SimSun" w:hAnsi="Arial" w:hint="default"/>
                <w:sz w:val="24"/>
                <w:szCs w:val="24"/>
              </w:rPr>
              <w:t xml:space="preserve">patient discharged home </w:t>
            </w:r>
            <w:r>
              <w:rPr>
                <w:rFonts w:ascii="Arial" w:cs="Arial" w:eastAsia="SimSun" w:hAnsi="Arial" w:hint="default"/>
                <w:sz w:val="24"/>
                <w:szCs w:val="24"/>
                <w:lang w:val="en-US"/>
              </w:rPr>
              <w:t xml:space="preserve">on </w:t>
            </w:r>
            <w:r>
              <w:rPr>
                <w:rFonts w:ascii="Arial" w:cs="Arial" w:eastAsia="SimSun" w:hAnsi="Arial" w:hint="default"/>
                <w:sz w:val="24"/>
                <w:szCs w:val="24"/>
              </w:rPr>
              <w:t>5</w:t>
            </w:r>
            <w:r>
              <w:rPr>
                <w:rFonts w:ascii="Arial" w:cs="Arial" w:eastAsia="SimSun" w:hAnsi="Arial" w:hint="default"/>
                <w:sz w:val="24"/>
                <w:szCs w:val="24"/>
                <w:vertAlign w:val="superscript"/>
                <w:lang w:val="en-US"/>
              </w:rPr>
              <w:t xml:space="preserve">th </w:t>
            </w:r>
            <w:r>
              <w:rPr>
                <w:rFonts w:ascii="Arial" w:cs="Arial" w:eastAsia="SimSun" w:hAnsi="Arial" w:hint="default"/>
                <w:sz w:val="24"/>
                <w:szCs w:val="24"/>
              </w:rPr>
              <w:t>POD after assuring resumption of bowel function with a stable vital sign</w:t>
            </w:r>
          </w:p>
        </w:tc>
      </w:tr>
      <w:tr>
        <w:tblPrEx/>
        <w:trPr/>
        <w:tc>
          <w:tcPr>
            <w:tcW w:w="1691" w:type="dxa"/>
            <w:tcBorders/>
          </w:tcPr>
          <w:p>
            <w:pPr>
              <w:pStyle w:val="style0"/>
              <w:widowControl w:val="false"/>
              <w:spacing w:lineRule="auto" w:line="360"/>
              <w:jc w:val="both"/>
              <w:rPr>
                <w:rFonts w:ascii="Arial" w:cs="Arial" w:eastAsia="SimSun" w:hAnsi="Arial" w:hint="default"/>
                <w:b/>
                <w:bCs/>
                <w:sz w:val="24"/>
                <w:szCs w:val="24"/>
                <w:vertAlign w:val="baseline"/>
              </w:rPr>
            </w:pPr>
            <w:r>
              <w:rPr>
                <w:rFonts w:ascii="Arial" w:cs="Arial" w:eastAsia="SimSun" w:hAnsi="Arial" w:hint="default"/>
                <w:b/>
                <w:bCs/>
                <w:sz w:val="24"/>
                <w:szCs w:val="24"/>
                <w:lang w:val="en-US"/>
              </w:rPr>
              <w:t>13/03/</w:t>
            </w:r>
            <w:r>
              <w:rPr>
                <w:rFonts w:ascii="Arial" w:cs="Arial" w:eastAsia="SimSun" w:hAnsi="Arial" w:hint="default"/>
                <w:b/>
                <w:bCs/>
                <w:sz w:val="24"/>
                <w:szCs w:val="24"/>
              </w:rPr>
              <w:t xml:space="preserve">2023 </w:t>
            </w:r>
          </w:p>
        </w:tc>
        <w:tc>
          <w:tcPr>
            <w:tcW w:w="8220" w:type="dxa"/>
            <w:tcBorders/>
          </w:tcPr>
          <w:p>
            <w:pPr>
              <w:pStyle w:val="style0"/>
              <w:widowControl w:val="false"/>
              <w:spacing w:lineRule="auto" w:line="360"/>
              <w:jc w:val="both"/>
              <w:rPr>
                <w:rFonts w:ascii="Arial" w:cs="Arial" w:eastAsia="SimSun" w:hAnsi="Arial" w:hint="default"/>
                <w:sz w:val="24"/>
                <w:szCs w:val="24"/>
                <w:vertAlign w:val="baseline"/>
                <w:lang w:val="en-US"/>
              </w:rPr>
            </w:pPr>
            <w:r>
              <w:rPr>
                <w:rFonts w:ascii="Arial" w:cs="Arial" w:eastAsia="SimSun" w:hAnsi="Arial" w:hint="default"/>
                <w:sz w:val="24"/>
                <w:szCs w:val="24"/>
              </w:rPr>
              <w:t>On followup appointment on the second week the patient was comfortable</w:t>
            </w:r>
            <w:r>
              <w:rPr>
                <w:rFonts w:ascii="Arial" w:cs="Arial" w:eastAsia="SimSun" w:hAnsi="Arial" w:hint="default"/>
                <w:sz w:val="24"/>
                <w:szCs w:val="24"/>
                <w:lang w:val="en-US"/>
              </w:rPr>
              <w:t xml:space="preserve"> with no complains</w:t>
            </w:r>
            <w:r>
              <w:rPr>
                <w:rFonts w:ascii="Arial" w:cs="Arial" w:eastAsia="SimSun" w:hAnsi="Arial" w:hint="default"/>
                <w:sz w:val="24"/>
                <w:szCs w:val="24"/>
              </w:rPr>
              <w:t>.The tissue biopsy result suggests the diagnosis of right colonic adenocarcinoma with predominantly signet ring features.</w:t>
            </w:r>
          </w:p>
        </w:tc>
      </w:tr>
      <w:tr>
        <w:tblPrEx/>
        <w:trPr/>
        <w:tc>
          <w:tcPr>
            <w:tcW w:w="1691" w:type="dxa"/>
            <w:tcBorders/>
          </w:tcPr>
          <w:p>
            <w:pPr>
              <w:pStyle w:val="style0"/>
              <w:widowControl w:val="false"/>
              <w:spacing w:lineRule="auto" w:line="360"/>
              <w:jc w:val="both"/>
              <w:rPr>
                <w:rFonts w:ascii="Arial" w:cs="Arial" w:eastAsia="SimSun" w:hAnsi="Arial" w:hint="default"/>
                <w:b/>
                <w:bCs/>
                <w:sz w:val="24"/>
                <w:szCs w:val="24"/>
                <w:vertAlign w:val="baseline"/>
                <w:lang w:val="en-US"/>
              </w:rPr>
            </w:pPr>
            <w:r>
              <w:rPr>
                <w:rFonts w:ascii="Arial" w:cs="Arial" w:eastAsia="SimSun" w:hAnsi="Arial" w:hint="default"/>
                <w:b/>
                <w:bCs/>
                <w:sz w:val="24"/>
                <w:szCs w:val="24"/>
                <w:vertAlign w:val="baseline"/>
                <w:lang w:val="en-US"/>
              </w:rPr>
              <w:t>03/04/2023</w:t>
            </w:r>
          </w:p>
        </w:tc>
        <w:tc>
          <w:tcPr>
            <w:tcW w:w="8220" w:type="dxa"/>
            <w:tcBorders/>
          </w:tcPr>
          <w:p>
            <w:pPr>
              <w:pStyle w:val="style0"/>
              <w:widowControl w:val="false"/>
              <w:spacing w:lineRule="auto" w:line="360"/>
              <w:jc w:val="both"/>
              <w:rPr>
                <w:rFonts w:ascii="Arial" w:cs="Arial" w:eastAsia="SimSun" w:hAnsi="Arial" w:hint="default"/>
                <w:sz w:val="24"/>
                <w:szCs w:val="24"/>
                <w:vertAlign w:val="baseline"/>
              </w:rPr>
            </w:pPr>
            <w:r>
              <w:rPr>
                <w:rFonts w:ascii="Arial" w:cs="Arial" w:eastAsia="SimSun" w:hAnsi="Arial" w:hint="default"/>
                <w:sz w:val="24"/>
                <w:szCs w:val="24"/>
                <w:lang w:val="en-US"/>
              </w:rPr>
              <w:t>I</w:t>
            </w:r>
            <w:r>
              <w:rPr>
                <w:rFonts w:ascii="Arial" w:cs="Arial" w:eastAsia="SimSun" w:hAnsi="Arial" w:hint="default"/>
                <w:sz w:val="24"/>
                <w:szCs w:val="24"/>
              </w:rPr>
              <w:t xml:space="preserve">mmunohistochemical analysis </w:t>
            </w:r>
            <w:r>
              <w:rPr>
                <w:rFonts w:ascii="Arial" w:cs="Arial" w:eastAsia="SimSun" w:hAnsi="Arial" w:hint="default"/>
                <w:sz w:val="24"/>
                <w:szCs w:val="24"/>
                <w:lang w:val="en-US"/>
              </w:rPr>
              <w:t xml:space="preserve">result </w:t>
            </w:r>
            <w:r>
              <w:rPr>
                <w:rFonts w:ascii="Arial" w:cs="Arial" w:eastAsia="SimSun" w:hAnsi="Arial" w:hint="default"/>
                <w:sz w:val="24"/>
                <w:szCs w:val="24"/>
              </w:rPr>
              <w:t>confirms the diagnosis of Signet ring cell carcinoma of colonic origin</w:t>
            </w:r>
            <w:r>
              <w:rPr>
                <w:rFonts w:ascii="Arial" w:cs="Arial" w:eastAsia="SimSun" w:hAnsi="Arial" w:hint="default"/>
                <w:sz w:val="24"/>
                <w:szCs w:val="24"/>
                <w:lang w:val="en-US"/>
              </w:rPr>
              <w:t>.</w:t>
            </w:r>
          </w:p>
        </w:tc>
      </w:tr>
      <w:tr>
        <w:tblPrEx/>
        <w:trPr/>
        <w:tc>
          <w:tcPr>
            <w:tcW w:w="1691" w:type="dxa"/>
            <w:tcBorders/>
          </w:tcPr>
          <w:p>
            <w:pPr>
              <w:pStyle w:val="style0"/>
              <w:widowControl w:val="false"/>
              <w:spacing w:lineRule="auto" w:line="360"/>
              <w:jc w:val="both"/>
              <w:rPr>
                <w:rFonts w:ascii="Arial" w:cs="Arial" w:eastAsia="SimSun" w:hAnsi="Arial" w:hint="default"/>
                <w:b/>
                <w:bCs/>
                <w:sz w:val="24"/>
                <w:szCs w:val="24"/>
                <w:vertAlign w:val="baseline"/>
                <w:lang w:val="en-US"/>
              </w:rPr>
            </w:pPr>
            <w:r>
              <w:rPr>
                <w:rFonts w:ascii="Arial" w:cs="Arial" w:eastAsia="SimSun" w:hAnsi="Arial" w:hint="default"/>
                <w:b/>
                <w:bCs/>
                <w:sz w:val="24"/>
                <w:szCs w:val="24"/>
                <w:vertAlign w:val="baseline"/>
                <w:lang w:val="en-US"/>
              </w:rPr>
              <w:t>24/04/2023</w:t>
            </w:r>
          </w:p>
        </w:tc>
        <w:tc>
          <w:tcPr>
            <w:tcW w:w="8220" w:type="dxa"/>
            <w:tcBorders/>
          </w:tcPr>
          <w:p>
            <w:pPr>
              <w:pStyle w:val="style0"/>
              <w:widowControl w:val="false"/>
              <w:spacing w:lineRule="auto" w:line="360"/>
              <w:jc w:val="both"/>
              <w:rPr>
                <w:rFonts w:ascii="Arial" w:cs="Arial" w:eastAsia="SimSun" w:hAnsi="Arial" w:hint="default"/>
                <w:sz w:val="24"/>
                <w:szCs w:val="24"/>
              </w:rPr>
            </w:pPr>
            <w:r>
              <w:rPr>
                <w:rFonts w:ascii="Arial" w:cs="Arial" w:eastAsia="SimSun" w:hAnsi="Arial" w:hint="default"/>
                <w:sz w:val="24"/>
                <w:szCs w:val="24"/>
                <w:lang w:val="en-US"/>
              </w:rPr>
              <w:t>T</w:t>
            </w:r>
            <w:r>
              <w:rPr>
                <w:rFonts w:ascii="Arial" w:cs="Arial" w:eastAsia="SimSun" w:hAnsi="Arial" w:hint="default"/>
                <w:sz w:val="24"/>
                <w:szCs w:val="24"/>
              </w:rPr>
              <w:t xml:space="preserve">he patient subsequently referred for further followup and management and she was investigated with colonoscopy </w:t>
            </w:r>
            <w:r>
              <w:rPr>
                <w:rFonts w:ascii="Arial" w:cs="Arial" w:eastAsia="SimSun" w:hAnsi="Arial" w:hint="default"/>
                <w:sz w:val="24"/>
                <w:szCs w:val="24"/>
                <w:lang w:val="en-US"/>
              </w:rPr>
              <w:t xml:space="preserve">and CT scan, both of </w:t>
            </w:r>
            <w:r>
              <w:rPr>
                <w:rFonts w:ascii="Arial" w:cs="Arial" w:eastAsia="SimSun" w:hAnsi="Arial" w:hint="default"/>
                <w:sz w:val="24"/>
                <w:szCs w:val="24"/>
              </w:rPr>
              <w:t>which</w:t>
            </w:r>
            <w:r>
              <w:rPr>
                <w:rFonts w:ascii="Arial" w:cs="Arial" w:eastAsia="SimSun" w:hAnsi="Arial" w:hint="default"/>
                <w:sz w:val="24"/>
                <w:szCs w:val="24"/>
                <w:lang w:val="en-US"/>
              </w:rPr>
              <w:t xml:space="preserve"> </w:t>
            </w:r>
            <w:r>
              <w:rPr>
                <w:rFonts w:ascii="Arial" w:cs="Arial" w:eastAsia="SimSun" w:hAnsi="Arial" w:hint="default"/>
                <w:sz w:val="24"/>
                <w:szCs w:val="24"/>
              </w:rPr>
              <w:t xml:space="preserve">revealed no identifiable colonic lesions </w:t>
            </w:r>
            <w:r>
              <w:rPr>
                <w:rFonts w:ascii="Arial" w:cs="Arial" w:eastAsia="SimSun" w:hAnsi="Arial" w:hint="default"/>
                <w:sz w:val="24"/>
                <w:szCs w:val="24"/>
                <w:lang w:val="en-US"/>
              </w:rPr>
              <w:t xml:space="preserve">or </w:t>
            </w:r>
            <w:r>
              <w:rPr>
                <w:rFonts w:ascii="Arial" w:cs="Arial" w:eastAsia="SimSun" w:hAnsi="Arial" w:hint="default"/>
                <w:sz w:val="24"/>
                <w:szCs w:val="24"/>
              </w:rPr>
              <w:t>local or distant metastasis.</w:t>
            </w:r>
          </w:p>
        </w:tc>
      </w:tr>
    </w:tbl>
    <w:p>
      <w:pPr>
        <w:pStyle w:val="style0"/>
        <w:rPr>
          <w:rFonts w:ascii="Arial" w:eastAsia="SimSun" w:hAnsi="Arial" w:hint="default"/>
          <w:sz w:val="32"/>
          <w:szCs w:val="32"/>
        </w:rPr>
      </w:pPr>
    </w:p>
    <w:p>
      <w:pPr>
        <w:pStyle w:val="style0"/>
        <w:rPr>
          <w:rFonts w:ascii="Arial" w:cs="Arial" w:eastAsia="SimSun" w:hAnsi="Arial" w:hint="default"/>
          <w:sz w:val="32"/>
          <w:szCs w:val="32"/>
        </w:rPr>
      </w:pPr>
    </w:p>
    <w:p>
      <w:pPr>
        <w:pStyle w:val="style0"/>
        <w:spacing w:lineRule="auto" w:line="360"/>
        <w:rPr>
          <w:rFonts w:ascii="Times New Roman" w:cs="Times New Roman" w:eastAsia="Calibri" w:hAnsi="Times New Roman" w:hint="default"/>
          <w:b w:val="false"/>
          <w:bCs w:val="false"/>
          <w:color w:val="auto"/>
          <w:sz w:val="24"/>
          <w:szCs w:val="22"/>
        </w:rPr>
      </w:pPr>
    </w:p>
    <w:p>
      <w:pPr>
        <w:pStyle w:val="style0"/>
        <w:spacing w:lineRule="auto" w:line="360"/>
        <w:rPr>
          <w:rFonts w:ascii="Times New Roman" w:cs="Times New Roman" w:eastAsia="Calibri" w:hAnsi="Times New Roman" w:hint="default"/>
          <w:b w:val="false"/>
          <w:bCs w:val="false"/>
          <w:color w:val="auto"/>
          <w:sz w:val="24"/>
          <w:szCs w:val="22"/>
        </w:rPr>
      </w:pPr>
    </w:p>
    <w:p>
      <w:pPr>
        <w:pStyle w:val="style1"/>
        <w:rPr>
          <w:rFonts w:ascii="Times New Roman" w:cs="Times New Roman" w:hAnsi="Times New Roman" w:hint="default"/>
        </w:rPr>
      </w:pPr>
      <w:r>
        <w:rPr>
          <w:rFonts w:ascii="Helvetica" w:hAnsi="Helvetica"/>
          <w:b/>
        </w:rPr>
        <w:t>Informed Consent</w:t>
      </w:r>
    </w:p>
    <w:p>
      <w:pPr>
        <w:pStyle w:val="style1"/>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bookmarkStart w:id="0" w:name="_GoBack"/>
    <w:bookmarkEnd w:id="0"/>
    <w:p>
      <w:pPr>
        <w:pStyle w:val="style1"/>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1"/>
        <w:bidi w:val="false"/>
        <w:rPr>
          <w:rFonts w:ascii="Times New Roman" w:cs="Times New Roman" w:hAnsi="Times New Roman" w:hint="default"/>
        </w:rPr>
      </w:pPr>
      <w:r>
        <w:rPr>
          <w:rFonts w:hint="default"/>
        </w:rPr>
        <w:t xml:space="preserve">References </w:t>
      </w:r>
    </w:p>
    <w:p>
      <w:pPr>
        <w:pStyle w:val="style4099"/>
        <w:spacing w:after="0"/>
        <w:ind w:left="240" w:hanging="240" w:hangingChars="100"/>
        <w:rPr>
          <w:rFonts w:ascii="Times New Roman" w:cs="Times New Roman" w:hAnsi="Times New Roman" w:hint="default"/>
        </w:rPr>
      </w:pPr>
      <w:r>
        <w:rPr>
          <w:rFonts w:ascii="Times New Roman" w:cs="Times New Roman" w:hAnsi="Times New Roman" w:hint="default"/>
          <w:sz w:val="24"/>
          <w:szCs w:val="24"/>
        </w:rPr>
        <w:fldChar w:fldCharType="begin"/>
      </w:r>
      <w:r>
        <w:rPr>
          <w:rFonts w:ascii="Times New Roman" w:cs="Times New Roman" w:hAnsi="Times New Roman" w:hint="default"/>
          <w:sz w:val="24"/>
          <w:szCs w:val="24"/>
        </w:rPr>
        <w:instrText xml:space="preserve"> ADDIN EN.REFLIST </w:instrText>
      </w:r>
      <w:r>
        <w:rPr>
          <w:rFonts w:ascii="Times New Roman" w:cs="Times New Roman" w:hAnsi="Times New Roman" w:hint="default"/>
          <w:sz w:val="24"/>
          <w:szCs w:val="24"/>
        </w:rPr>
        <w:fldChar w:fldCharType="separate"/>
      </w:r>
      <w:r>
        <w:rPr>
          <w:rFonts w:ascii="Times New Roman" w:cs="Times New Roman" w:hAnsi="Times New Roman" w:hint="default"/>
        </w:rPr>
        <w:t>1.</w:t>
      </w:r>
      <w:r>
        <w:rPr>
          <w:rFonts w:ascii="Times New Roman" w:cs="Times New Roman" w:hAnsi="Times New Roman" w:hint="default"/>
          <w:lang w:val="en-US"/>
        </w:rPr>
        <w:t xml:space="preserve"> </w:t>
      </w:r>
      <w:r>
        <w:rPr>
          <w:rFonts w:ascii="Times New Roman" w:cs="Times New Roman" w:hAnsi="Times New Roman" w:hint="default"/>
        </w:rPr>
        <w:t>Oyman A, Başak M. Primary Signet-ring Cell Carcinoma of Colorectal Origin: A Poor Prognostic Entity. Eurasian Journal of Medical Investigation 2021;5(2):213-7.</w:t>
      </w:r>
    </w:p>
    <w:p>
      <w:pPr>
        <w:pStyle w:val="style4099"/>
        <w:spacing w:after="0"/>
        <w:ind w:left="220" w:hanging="220" w:hangingChars="100"/>
        <w:rPr>
          <w:rFonts w:ascii="Times New Roman" w:cs="Times New Roman" w:hAnsi="Times New Roman" w:hint="default"/>
        </w:rPr>
      </w:pPr>
      <w:r>
        <w:rPr>
          <w:rFonts w:ascii="Times New Roman" w:cs="Times New Roman" w:hAnsi="Times New Roman" w:hint="default"/>
        </w:rPr>
        <w:t>2.</w:t>
      </w:r>
      <w:r>
        <w:rPr>
          <w:rFonts w:ascii="Times New Roman" w:cs="Times New Roman" w:hAnsi="Times New Roman" w:hint="default"/>
          <w:lang w:val="en-US"/>
        </w:rPr>
        <w:t xml:space="preserve"> </w:t>
      </w:r>
      <w:r>
        <w:rPr>
          <w:rFonts w:ascii="Times New Roman" w:cs="Times New Roman" w:hAnsi="Times New Roman" w:hint="default"/>
        </w:rPr>
        <w:t>Gulinac M, Mileva N, Miteva D, Velikova T, Dikov D. Primary Signet-Ring-Cell Carcinoma in the Colorectum: A Case-Based Literature Review. Gastroenterology Insights 2024;15(3):632-46.</w:t>
      </w:r>
    </w:p>
    <w:p>
      <w:pPr>
        <w:pStyle w:val="style4099"/>
        <w:spacing w:after="0"/>
        <w:ind w:left="220" w:hanging="220" w:hangingChars="100"/>
        <w:rPr>
          <w:rFonts w:ascii="Times New Roman" w:cs="Times New Roman" w:hAnsi="Times New Roman" w:hint="default"/>
        </w:rPr>
      </w:pPr>
      <w:r>
        <w:rPr>
          <w:rFonts w:ascii="Times New Roman" w:cs="Times New Roman" w:hAnsi="Times New Roman" w:hint="default"/>
        </w:rPr>
        <w:t>3.</w:t>
      </w:r>
      <w:r>
        <w:rPr>
          <w:rFonts w:ascii="Times New Roman" w:cs="Times New Roman" w:hAnsi="Times New Roman" w:hint="default"/>
          <w:lang w:val="en-US"/>
        </w:rPr>
        <w:t xml:space="preserve"> </w:t>
      </w:r>
      <w:r>
        <w:rPr>
          <w:rFonts w:ascii="Times New Roman" w:cs="Times New Roman" w:hAnsi="Times New Roman" w:hint="default"/>
        </w:rPr>
        <w:t>Bademci R, Bollo J, Martinez MC, Hernadez MP, Targarona EM. Colorectal cancer prognosis: the impact of signet ring cell. Gastrointestinal Tumors. 2019;6(3-4):57-63.</w:t>
      </w:r>
    </w:p>
    <w:p>
      <w:pPr>
        <w:pStyle w:val="style4099"/>
        <w:spacing w:after="0"/>
        <w:ind w:left="220" w:hanging="220" w:hangingChars="100"/>
        <w:rPr>
          <w:rFonts w:ascii="Times New Roman" w:cs="Times New Roman" w:hAnsi="Times New Roman" w:hint="default"/>
        </w:rPr>
      </w:pPr>
      <w:r>
        <w:rPr>
          <w:rFonts w:ascii="Times New Roman" w:cs="Times New Roman" w:hAnsi="Times New Roman" w:hint="default"/>
        </w:rPr>
        <w:t>4.</w:t>
      </w:r>
      <w:r>
        <w:rPr>
          <w:rFonts w:ascii="Times New Roman" w:cs="Times New Roman" w:hAnsi="Times New Roman" w:hint="default"/>
          <w:lang w:val="en-US"/>
        </w:rPr>
        <w:t xml:space="preserve"> </w:t>
      </w:r>
      <w:r>
        <w:rPr>
          <w:rFonts w:ascii="Times New Roman" w:cs="Times New Roman" w:hAnsi="Times New Roman" w:hint="default"/>
        </w:rPr>
        <w:t>Sung CO, Seo JW, Kim K-M, Do I-G, Kim SW, Park C-K. Clinical significance of signet-ring cells in colorectal mucinous adenocarcinoma. Modern Pathology 2008;21(12):1533-41.</w:t>
      </w:r>
    </w:p>
    <w:p>
      <w:pPr>
        <w:pStyle w:val="style4099"/>
        <w:spacing w:after="0"/>
        <w:ind w:left="220" w:hanging="220" w:hangingChars="100"/>
        <w:rPr>
          <w:rFonts w:ascii="Times New Roman" w:cs="Times New Roman" w:hAnsi="Times New Roman" w:hint="default"/>
        </w:rPr>
      </w:pPr>
      <w:r>
        <w:rPr>
          <w:rFonts w:ascii="Times New Roman" w:cs="Times New Roman" w:hAnsi="Times New Roman" w:hint="default"/>
        </w:rPr>
        <w:t>5.</w:t>
      </w:r>
      <w:r>
        <w:rPr>
          <w:rFonts w:ascii="Times New Roman" w:cs="Times New Roman" w:hAnsi="Times New Roman" w:hint="default"/>
          <w:lang w:val="en-US"/>
        </w:rPr>
        <w:t xml:space="preserve"> </w:t>
      </w:r>
      <w:r>
        <w:rPr>
          <w:rFonts w:ascii="Times New Roman" w:cs="Times New Roman" w:hAnsi="Times New Roman" w:hint="default"/>
        </w:rPr>
        <w:t>Gaskin D, Reid A, O’Shea M, Gaskin P. A Rare Case of Signet Ring Cell Colon Cancer Presenting as Adult Colorectal Intussusception. Case Reports in Pathology 2022;2022(1):5271611.</w:t>
      </w:r>
    </w:p>
    <w:p>
      <w:pPr>
        <w:pStyle w:val="style4099"/>
        <w:spacing w:after="0"/>
        <w:ind w:left="220" w:hanging="220" w:hangingChars="100"/>
        <w:rPr>
          <w:rFonts w:ascii="Times New Roman" w:cs="Times New Roman" w:hAnsi="Times New Roman" w:hint="default"/>
        </w:rPr>
      </w:pPr>
      <w:r>
        <w:rPr>
          <w:rFonts w:ascii="Times New Roman" w:cs="Times New Roman" w:hAnsi="Times New Roman" w:hint="default"/>
        </w:rPr>
        <w:t>6.</w:t>
      </w:r>
      <w:r>
        <w:rPr>
          <w:rFonts w:ascii="Times New Roman" w:cs="Times New Roman" w:hAnsi="Times New Roman" w:hint="default"/>
          <w:lang w:val="en-US"/>
        </w:rPr>
        <w:t xml:space="preserve"> </w:t>
      </w:r>
      <w:r>
        <w:rPr>
          <w:rFonts w:ascii="Times New Roman" w:cs="Times New Roman" w:hAnsi="Times New Roman" w:hint="default"/>
        </w:rPr>
        <w:t>Farraj FA, Sabbagh H, Aridi T, Fakhruddin N, Farhat F. Signet ring cell carcinoma of the colon in young adults: a case report and literature review. Case Reports in Oncological Medicine 2019;2019(1):3092674.</w:t>
      </w:r>
    </w:p>
    <w:p>
      <w:pPr>
        <w:pStyle w:val="style4099"/>
        <w:spacing w:after="0"/>
        <w:ind w:left="220" w:hanging="220" w:hangingChars="100"/>
        <w:rPr>
          <w:rFonts w:ascii="Times New Roman" w:cs="Times New Roman" w:hAnsi="Times New Roman" w:hint="default"/>
        </w:rPr>
      </w:pPr>
      <w:r>
        <w:rPr>
          <w:rFonts w:ascii="Times New Roman" w:cs="Times New Roman" w:hAnsi="Times New Roman" w:hint="default"/>
        </w:rPr>
        <w:t>7.</w:t>
      </w:r>
      <w:r>
        <w:rPr>
          <w:rFonts w:ascii="Times New Roman" w:cs="Times New Roman" w:hAnsi="Times New Roman" w:hint="default"/>
          <w:lang w:val="en-US"/>
        </w:rPr>
        <w:t xml:space="preserve"> </w:t>
      </w:r>
      <w:r>
        <w:rPr>
          <w:rFonts w:ascii="Times New Roman" w:cs="Times New Roman" w:hAnsi="Times New Roman" w:hint="default"/>
        </w:rPr>
        <w:t>An Y, Zhou J, Lin G, Wu H, Cong L, Li Y, et al. Clinicopathological and molecular characteristics of colorectal signet ring cell carcinoma: a review. Pathology and Oncology Research 2021;27.</w:t>
      </w:r>
    </w:p>
    <w:p>
      <w:pPr>
        <w:pStyle w:val="style4099"/>
        <w:spacing w:after="0"/>
        <w:ind w:left="220" w:hanging="220" w:hangingChars="100"/>
        <w:rPr>
          <w:rFonts w:ascii="Times New Roman" w:cs="Times New Roman" w:hAnsi="Times New Roman" w:hint="default"/>
        </w:rPr>
      </w:pPr>
      <w:r>
        <w:rPr>
          <w:rFonts w:ascii="Times New Roman" w:cs="Times New Roman" w:hAnsi="Times New Roman" w:hint="default"/>
        </w:rPr>
        <w:t>8.</w:t>
      </w:r>
      <w:r>
        <w:rPr>
          <w:rFonts w:ascii="Times New Roman" w:cs="Times New Roman" w:hAnsi="Times New Roman" w:hint="default"/>
          <w:lang w:val="en-US"/>
        </w:rPr>
        <w:t xml:space="preserve"> </w:t>
      </w:r>
      <w:r>
        <w:rPr>
          <w:rFonts w:ascii="Times New Roman" w:cs="Times New Roman" w:hAnsi="Times New Roman" w:hint="default"/>
        </w:rPr>
        <w:t>Benesch MG, Mathieson A. Epidemiology of signet ring cell adenocarcinomas. Cancers 2020;12(6):1544.</w:t>
      </w:r>
    </w:p>
    <w:p>
      <w:pPr>
        <w:pStyle w:val="style4099"/>
        <w:spacing w:after="0"/>
        <w:ind w:left="220" w:hanging="220" w:hangingChars="100"/>
        <w:rPr>
          <w:rFonts w:ascii="Times New Roman" w:cs="Times New Roman" w:hAnsi="Times New Roman" w:hint="default"/>
        </w:rPr>
      </w:pPr>
      <w:r>
        <w:rPr>
          <w:rFonts w:ascii="Times New Roman" w:cs="Times New Roman" w:hAnsi="Times New Roman" w:hint="default"/>
        </w:rPr>
        <w:t>9.</w:t>
      </w:r>
      <w:r>
        <w:rPr>
          <w:rFonts w:ascii="Times New Roman" w:cs="Times New Roman" w:hAnsi="Times New Roman" w:hint="default"/>
          <w:lang w:val="en-US"/>
        </w:rPr>
        <w:t xml:space="preserve"> </w:t>
      </w:r>
      <w:r>
        <w:rPr>
          <w:rFonts w:ascii="Times New Roman" w:cs="Times New Roman" w:hAnsi="Times New Roman" w:hint="default"/>
        </w:rPr>
        <w:t>Nuytens F, Drubay V, Eveno C, Renaud F, Piessen G. Systematic review of risk factors, prognosis, and management of colorectal signet-ring cell carcinoma. World Journal of Gastrointestinal Oncology 2024;16(5):2141.</w:t>
      </w:r>
    </w:p>
    <w:p>
      <w:pPr>
        <w:pStyle w:val="style4099"/>
        <w:spacing w:after="0"/>
        <w:ind w:left="220" w:hanging="220" w:hangingChars="100"/>
        <w:rPr>
          <w:rFonts w:ascii="Times New Roman" w:cs="Times New Roman" w:hAnsi="Times New Roman" w:hint="default"/>
        </w:rPr>
      </w:pPr>
      <w:r>
        <w:rPr>
          <w:rFonts w:ascii="Times New Roman" w:cs="Times New Roman" w:hAnsi="Times New Roman" w:hint="default"/>
        </w:rPr>
        <w:t>10.</w:t>
      </w:r>
      <w:r>
        <w:rPr>
          <w:rFonts w:ascii="Times New Roman" w:cs="Times New Roman" w:hAnsi="Times New Roman" w:hint="default"/>
          <w:lang w:val="en-US"/>
        </w:rPr>
        <w:t xml:space="preserve"> </w:t>
      </w:r>
      <w:r>
        <w:rPr>
          <w:rFonts w:ascii="Times New Roman" w:cs="Times New Roman" w:hAnsi="Times New Roman" w:hint="default"/>
        </w:rPr>
        <w:t>Xi Y, Xu P. Global colorectal cancer burden in 2020 and projections to 2040. Translational oncology 2021;14(10):101174.</w:t>
      </w:r>
    </w:p>
    <w:p>
      <w:pPr>
        <w:pStyle w:val="style4099"/>
        <w:spacing w:after="0"/>
        <w:ind w:left="220" w:hanging="220" w:hangingChars="100"/>
        <w:rPr>
          <w:rFonts w:ascii="Times New Roman" w:cs="Times New Roman" w:hAnsi="Times New Roman" w:hint="default"/>
        </w:rPr>
      </w:pPr>
      <w:r>
        <w:rPr>
          <w:rFonts w:ascii="Times New Roman" w:cs="Times New Roman" w:hAnsi="Times New Roman" w:hint="default"/>
        </w:rPr>
        <w:t>11.</w:t>
      </w:r>
      <w:r>
        <w:rPr>
          <w:rFonts w:ascii="Times New Roman" w:cs="Times New Roman" w:hAnsi="Times New Roman" w:hint="default"/>
          <w:lang w:val="en-US"/>
        </w:rPr>
        <w:t xml:space="preserve"> </w:t>
      </w:r>
      <w:r>
        <w:rPr>
          <w:rFonts w:ascii="Times New Roman" w:cs="Times New Roman" w:hAnsi="Times New Roman" w:hint="default"/>
        </w:rPr>
        <w:t>Sugimoto S, Naganuma M, Iwao Y, Matsuoka K, Shimoda M, Mikami S, et al. Endoscopic morphologic features of ulcerative colitis–associated dysplasia classified according to the SCENIC consensus statement. Gastrointestinal endoscopy. 2017;85(3):639-46. e2.</w:t>
      </w:r>
    </w:p>
    <w:p>
      <w:pPr>
        <w:pStyle w:val="style4099"/>
        <w:spacing w:after="0"/>
        <w:ind w:left="220" w:hanging="220" w:hangingChars="100"/>
        <w:rPr>
          <w:rFonts w:ascii="Times New Roman" w:cs="Times New Roman" w:hAnsi="Times New Roman" w:hint="default"/>
        </w:rPr>
      </w:pPr>
      <w:r>
        <w:rPr>
          <w:rFonts w:ascii="Times New Roman" w:cs="Times New Roman" w:hAnsi="Times New Roman" w:hint="default"/>
        </w:rPr>
        <w:t>12.</w:t>
      </w:r>
      <w:r>
        <w:rPr>
          <w:rFonts w:ascii="Times New Roman" w:cs="Times New Roman" w:hAnsi="Times New Roman" w:hint="default"/>
          <w:lang w:val="en-US"/>
        </w:rPr>
        <w:t xml:space="preserve"> </w:t>
      </w:r>
      <w:r>
        <w:rPr>
          <w:rFonts w:ascii="Times New Roman" w:cs="Times New Roman" w:hAnsi="Times New Roman" w:hint="default"/>
        </w:rPr>
        <w:t>Puccini A, Poorman K, Catalano F, Seeber A, Goldberg RM, Salem ME, et al. Molecular profiling of signet-ring-cell carcinoma (SRCC) from the stomach and colon reveals potential new therapeutic targets. Oncogene 2022;41(26):3455-60.</w:t>
      </w:r>
    </w:p>
    <w:p>
      <w:pPr>
        <w:pStyle w:val="style4099"/>
        <w:spacing w:after="0"/>
        <w:ind w:left="220" w:hanging="220" w:hangingChars="100"/>
        <w:rPr>
          <w:rFonts w:ascii="Times New Roman" w:cs="Times New Roman" w:hAnsi="Times New Roman" w:hint="default"/>
        </w:rPr>
      </w:pPr>
      <w:r>
        <w:rPr>
          <w:rFonts w:ascii="Times New Roman" w:cs="Times New Roman" w:hAnsi="Times New Roman" w:hint="default"/>
        </w:rPr>
        <w:t>13.</w:t>
      </w:r>
      <w:r>
        <w:rPr>
          <w:rFonts w:ascii="Times New Roman" w:cs="Times New Roman" w:hAnsi="Times New Roman" w:hint="default"/>
          <w:lang w:val="en-US"/>
        </w:rPr>
        <w:t xml:space="preserve"> </w:t>
      </w:r>
      <w:r>
        <w:rPr>
          <w:rFonts w:ascii="Times New Roman" w:cs="Times New Roman" w:hAnsi="Times New Roman" w:hint="default"/>
        </w:rPr>
        <w:t>Park PY, Goldin T, Chang J, Markman M, Kundranda MN. Signet-ring cell carcinoma of the colon: a case report and review of the literature. Case reports in oncology. 2015;8(3):466-71.</w:t>
      </w:r>
    </w:p>
    <w:p>
      <w:pPr>
        <w:pStyle w:val="style4099"/>
        <w:spacing w:after="0"/>
        <w:ind w:left="220" w:hanging="220" w:hangingChars="100"/>
        <w:rPr>
          <w:rFonts w:ascii="Times New Roman" w:cs="Times New Roman" w:hAnsi="Times New Roman" w:hint="default"/>
        </w:rPr>
      </w:pPr>
      <w:r>
        <w:rPr>
          <w:rFonts w:ascii="Times New Roman" w:cs="Times New Roman" w:hAnsi="Times New Roman" w:hint="default"/>
        </w:rPr>
        <w:t>14.</w:t>
      </w:r>
      <w:r>
        <w:rPr>
          <w:rFonts w:ascii="Times New Roman" w:cs="Times New Roman" w:hAnsi="Times New Roman" w:hint="default"/>
          <w:lang w:val="en-US"/>
        </w:rPr>
        <w:t xml:space="preserve"> </w:t>
      </w:r>
      <w:r>
        <w:rPr>
          <w:rFonts w:ascii="Times New Roman" w:cs="Times New Roman" w:hAnsi="Times New Roman" w:hint="default"/>
        </w:rPr>
        <w:t>Weng M-T, Chao K-H, Tung C-C, Chang H-C, Shih I-L, Lin B-R, et al. Characteristics of primary signet ring cell carcinoma of colon and rectum: a case control study. BMC gastroenterology. 2022;22(1):173.</w:t>
      </w:r>
    </w:p>
    <w:p>
      <w:pPr>
        <w:pStyle w:val="style4099"/>
        <w:spacing w:after="0"/>
        <w:ind w:left="220" w:hanging="220" w:hangingChars="100"/>
        <w:rPr>
          <w:rFonts w:ascii="Times New Roman" w:cs="Times New Roman" w:hAnsi="Times New Roman" w:hint="default"/>
        </w:rPr>
      </w:pPr>
      <w:r>
        <w:rPr>
          <w:rFonts w:ascii="Times New Roman" w:cs="Times New Roman" w:hAnsi="Times New Roman" w:hint="default"/>
        </w:rPr>
        <w:t>15.</w:t>
      </w:r>
      <w:r>
        <w:rPr>
          <w:rFonts w:ascii="Times New Roman" w:cs="Times New Roman" w:hAnsi="Times New Roman" w:hint="default"/>
          <w:lang w:val="en-US"/>
        </w:rPr>
        <w:t xml:space="preserve"> </w:t>
      </w:r>
      <w:r>
        <w:rPr>
          <w:rFonts w:ascii="Times New Roman" w:cs="Times New Roman" w:hAnsi="Times New Roman" w:hint="default"/>
        </w:rPr>
        <w:t>Zhu L, Ling C-R, Xu T, Zhang J, Zhang Y, Liu Y, et al. Clinicopathological features and survival of signet-ring cell carcinoma and mucinous adenocarcinoma of right colon, left colon, and rectum. Pathology and Oncology Research 2021;27:1609800.</w:t>
      </w:r>
    </w:p>
    <w:p>
      <w:pPr>
        <w:pStyle w:val="style4099"/>
        <w:spacing w:after="0"/>
        <w:ind w:left="220" w:hanging="220" w:hangingChars="100"/>
        <w:rPr>
          <w:rFonts w:ascii="Times New Roman" w:cs="Times New Roman" w:hAnsi="Times New Roman" w:hint="default"/>
        </w:rPr>
      </w:pPr>
      <w:r>
        <w:rPr>
          <w:rFonts w:ascii="Times New Roman" w:cs="Times New Roman" w:hAnsi="Times New Roman" w:hint="default"/>
        </w:rPr>
        <w:t>16.</w:t>
      </w:r>
      <w:r>
        <w:rPr>
          <w:rFonts w:ascii="Times New Roman" w:cs="Times New Roman" w:hAnsi="Times New Roman" w:hint="default"/>
          <w:lang w:val="en-US"/>
        </w:rPr>
        <w:t xml:space="preserve"> </w:t>
      </w:r>
      <w:r>
        <w:rPr>
          <w:rFonts w:ascii="Times New Roman" w:cs="Times New Roman" w:hAnsi="Times New Roman" w:hint="default"/>
        </w:rPr>
        <w:t>Sun J, Wang X, Gao P, Song Y, Chen X, Sun Y, et al. Prognosis and efficiency of adjuvant therapy in resected colon signet-ring cell carcinoma. Translational Cancer Research 2018;7(4).</w:t>
      </w:r>
    </w:p>
    <w:p>
      <w:pPr>
        <w:pStyle w:val="style4099"/>
        <w:spacing w:after="0"/>
        <w:ind w:left="220" w:hanging="220" w:hangingChars="100"/>
        <w:rPr>
          <w:rFonts w:ascii="Times New Roman" w:cs="Times New Roman" w:hAnsi="Times New Roman" w:hint="default"/>
        </w:rPr>
      </w:pPr>
      <w:r>
        <w:rPr>
          <w:rFonts w:ascii="Times New Roman" w:cs="Times New Roman" w:hAnsi="Times New Roman" w:hint="default"/>
        </w:rPr>
        <w:t>17.</w:t>
      </w:r>
      <w:r>
        <w:rPr>
          <w:rFonts w:ascii="Times New Roman" w:cs="Times New Roman" w:hAnsi="Times New Roman" w:hint="default"/>
          <w:lang w:val="en-US"/>
        </w:rPr>
        <w:t xml:space="preserve"> </w:t>
      </w:r>
      <w:r>
        <w:rPr>
          <w:rFonts w:ascii="Times New Roman" w:cs="Times New Roman" w:hAnsi="Times New Roman" w:hint="default"/>
        </w:rPr>
        <w:t>Mohamed M, Al Hillan A, Zurkovsky E, Zheng M, Asif A, Akhtar R, et al. A rare case of signet cell carcinoma of transverse colon in a young patient with ulcerative colitis. Journal of Medical Cases 2020;11(5):135.</w:t>
      </w:r>
    </w:p>
    <w:p>
      <w:pPr>
        <w:pStyle w:val="style4099"/>
        <w:ind w:left="220" w:hanging="220" w:hangingChars="100"/>
        <w:rPr>
          <w:rFonts w:ascii="Times New Roman" w:cs="Times New Roman" w:hAnsi="Times New Roman" w:hint="default"/>
        </w:rPr>
      </w:pPr>
      <w:r>
        <w:rPr>
          <w:rFonts w:ascii="Times New Roman" w:cs="Times New Roman" w:hAnsi="Times New Roman" w:hint="default"/>
        </w:rPr>
        <w:t>18.</w:t>
      </w:r>
      <w:r>
        <w:rPr>
          <w:rFonts w:ascii="Times New Roman" w:cs="Times New Roman" w:hAnsi="Times New Roman" w:hint="default"/>
          <w:lang w:val="en-US"/>
        </w:rPr>
        <w:t xml:space="preserve"> </w:t>
      </w:r>
      <w:r>
        <w:rPr>
          <w:rFonts w:ascii="Times New Roman" w:cs="Times New Roman" w:hAnsi="Times New Roman" w:hint="default"/>
        </w:rPr>
        <w:t>Ochoa LI, Silva LS, Takahashi AM, Hernández RA. Prognosis of signet ring cell carcinoma of the colon and rectum and their distinction of mucinous adenocarcinoma with signet ring cells</w:t>
      </w:r>
      <w:r>
        <w:rPr>
          <w:rFonts w:ascii="Times New Roman" w:cs="Times New Roman" w:hAnsi="Times New Roman" w:hint="default"/>
          <w:lang w:val="en-US"/>
        </w:rPr>
        <w:t xml:space="preserve">: </w:t>
      </w:r>
      <w:r>
        <w:rPr>
          <w:rFonts w:ascii="Times New Roman" w:cs="Times New Roman" w:hAnsi="Times New Roman" w:hint="default"/>
        </w:rPr>
        <w:t>A comparative study. Pathology &amp; Oncology Research 2018;24:609-16.</w:t>
      </w:r>
    </w:p>
    <w:p>
      <w:pPr>
        <w:pStyle w:val="style4099"/>
        <w:ind w:left="220" w:hanging="220" w:hangingChars="100"/>
        <w:rPr>
          <w:rFonts w:ascii="Times New Roman" w:cs="Times New Roman" w:hAnsi="Times New Roman" w:hint="default"/>
          <w:highlight w:val="lightGray"/>
          <w:lang w:val="en-US"/>
        </w:rPr>
      </w:pPr>
      <w:r>
        <w:rPr>
          <w:rFonts w:ascii="Times New Roman" w:cs="Times New Roman" w:hAnsi="Times New Roman" w:hint="default"/>
          <w:highlight w:val="lightGray"/>
          <w:lang w:val="en-US"/>
        </w:rPr>
        <w:t xml:space="preserve">19. </w:t>
      </w:r>
      <w:r>
        <w:rPr>
          <w:rFonts w:ascii="Helvetica" w:cs="Helvetica" w:eastAsia="Helvetica" w:hAnsi="Helvetica"/>
          <w:i w:val="false"/>
          <w:iCs w:val="false"/>
          <w:caps w:val="false"/>
          <w:color w:val="000000"/>
          <w:spacing w:val="3"/>
          <w:sz w:val="19"/>
          <w:szCs w:val="19"/>
          <w:highlight w:val="lightGray"/>
          <w:u w:val="none"/>
          <w:shd w:val="clear" w:color="auto" w:fill="ffef0d"/>
        </w:rPr>
        <w:fldChar w:fldCharType="begin"/>
      </w:r>
      <w:r>
        <w:rPr>
          <w:rFonts w:ascii="Helvetica" w:cs="Helvetica" w:eastAsia="Helvetica" w:hAnsi="Helvetica"/>
          <w:i w:val="false"/>
          <w:iCs w:val="false"/>
          <w:caps w:val="false"/>
          <w:color w:val="000000"/>
          <w:spacing w:val="3"/>
          <w:sz w:val="19"/>
          <w:szCs w:val="19"/>
          <w:highlight w:val="lightGray"/>
          <w:u w:val="none"/>
          <w:shd w:val="clear" w:color="auto" w:fill="ffef0d"/>
        </w:rPr>
        <w:instrText xml:space="preserve"> HYPERLINK "https://premierscience.com/pjs-25-932/" \t "https://www.scareguideline.com/_blank" </w:instrText>
      </w:r>
      <w:r>
        <w:rPr>
          <w:rFonts w:ascii="Helvetica" w:cs="Helvetica" w:eastAsia="Helvetica" w:hAnsi="Helvetica"/>
          <w:i w:val="false"/>
          <w:iCs w:val="false"/>
          <w:caps w:val="false"/>
          <w:color w:val="000000"/>
          <w:spacing w:val="3"/>
          <w:sz w:val="19"/>
          <w:szCs w:val="19"/>
          <w:highlight w:val="lightGray"/>
          <w:u w:val="none"/>
          <w:shd w:val="clear" w:color="auto" w:fill="ffef0d"/>
        </w:rPr>
        <w:fldChar w:fldCharType="separate"/>
      </w:r>
      <w:r>
        <w:rPr>
          <w:rStyle w:val="style85"/>
          <w:rFonts w:ascii="Helvetica" w:cs="Helvetica" w:eastAsia="Helvetica" w:hAnsi="Helvetica" w:hint="default"/>
          <w:i w:val="false"/>
          <w:iCs w:val="false"/>
          <w:caps w:val="false"/>
          <w:color w:val="000000"/>
          <w:spacing w:val="3"/>
          <w:sz w:val="19"/>
          <w:szCs w:val="19"/>
          <w:highlight w:val="lightGray"/>
          <w:u w:val="none"/>
          <w:shd w:val="clear" w:color="auto" w:fill="ffef0d"/>
        </w:rPr>
        <w:t>Kerwan A, Al-Jabir A, Mathew G, Sohrabi C, Rashid R, Franchi T, Nicola M, Agha M, Agha RA. Revised Surgical CAse REport (SCARE) guideline: An update for the age of Artificial Intelligence. Premier Journal of Science 2025:10;100079.</w:t>
      </w:r>
      <w:r>
        <w:rPr>
          <w:rFonts w:ascii="Helvetica" w:cs="Helvetica" w:eastAsia="Helvetica" w:hAnsi="Helvetica" w:hint="default"/>
          <w:i w:val="false"/>
          <w:iCs w:val="false"/>
          <w:caps w:val="false"/>
          <w:color w:val="000000"/>
          <w:spacing w:val="3"/>
          <w:sz w:val="19"/>
          <w:szCs w:val="19"/>
          <w:highlight w:val="lightGray"/>
          <w:u w:val="none"/>
          <w:shd w:val="clear" w:color="auto" w:fill="ffef0d"/>
        </w:rPr>
        <w:fldChar w:fldCharType="end"/>
      </w:r>
    </w:p>
    <w:p>
      <w:pPr>
        <w:pStyle w:val="style4099"/>
        <w:ind w:left="220" w:hanging="220" w:hangingChars="100"/>
        <w:rPr>
          <w:rFonts w:ascii="Times New Roman" w:cs="Times New Roman" w:hAnsi="Times New Roman" w:hint="default"/>
        </w:rPr>
      </w:pPr>
    </w:p>
    <w:p>
      <w:pPr>
        <w:pStyle w:val="style0"/>
        <w:spacing w:lineRule="auto" w:line="360"/>
        <w:jc w:val="both"/>
        <w:rPr>
          <w:rFonts w:ascii="Times New Roman" w:cs="Times New Roman" w:hAnsi="Times New Roman" w:hint="default"/>
          <w:sz w:val="24"/>
          <w:szCs w:val="24"/>
        </w:rPr>
      </w:pPr>
      <w:r>
        <w:rPr>
          <w:rFonts w:ascii="Times New Roman" w:cs="Times New Roman" w:hAnsi="Times New Roman" w:hint="default"/>
          <w:sz w:val="24"/>
          <w:szCs w:val="24"/>
        </w:rPr>
        <w:fldChar w:fldCharType="end"/>
      </w:r>
    </w:p>
    <w:sectPr>
      <w:footerReference w:type="default" r:id="rId8"/>
      <w:pgSz w:w="12240" w:h="15840" w:orient="portrait"/>
      <w:pgMar w:top="1440" w:right="1440" w:bottom="1440" w:left="1440" w:header="720" w:footer="720" w:gutter="0"/>
      <w:lnNumType w:countBy="0" w:restart="continuous"/>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0020304"/>
    <w:charset w:val="00"/>
    <w:family w:val="roman"/>
    <w:pitch w:val="variable"/>
    <w:sig w:usb0="20007A87" w:usb1="80000000" w:usb2="00000008" w:usb3="00000000" w:csb0="000001FF" w:csb1="00000000"/>
  </w:font>
  <w:font w:name="宋体">
    <w:altName w:val="SimSun"/>
    <w:panose1 w:val="02010600030000010101"/>
    <w:charset w:val="86"/>
    <w:family w:val="auto"/>
    <w:pitch w:val="variable"/>
    <w:sig w:usb0="00000003" w:usb1="080E0000" w:usb2="00000010" w:usb3="00000000" w:csb0="00040001" w:csb1="00000000"/>
  </w:font>
  <w:font w:name="SimSun">
    <w:altName w:val="SimSun"/>
    <w:panose1 w:val="02010600030000010101"/>
    <w:charset w:val="86"/>
    <w:family w:val="auto"/>
    <w:pitch w:val="default"/>
    <w:sig w:usb0="00000203" w:usb1="288F0000" w:usb2="00000006" w:usb3="00000000" w:csb0="00040001" w:csb1="00000000"/>
  </w:font>
  <w:font w:name="Arial">
    <w:altName w:val="Arial"/>
    <w:panose1 w:val="020b0604020000020204"/>
    <w:charset w:val="00"/>
    <w:family w:val="swiss"/>
    <w:pitch w:val="default"/>
    <w:sig w:usb0="E0002EFF" w:usb1="C000785B" w:usb2="00000009" w:usb3="00000000" w:csb0="400001FF" w:csb1="FFFF0000"/>
  </w:font>
  <w:font w:name="黑体">
    <w:altName w:val="SimSun"/>
    <w:panose1 w:val="02010600030000010101"/>
    <w:charset w:val="86"/>
    <w:family w:val="auto"/>
    <w:pitch w:val="default"/>
    <w:sig w:usb0="00000001" w:usb1="080E0000" w:usb2="00000010" w:usb3="00000000" w:csb0="00040000" w:csb1="00000000"/>
  </w:font>
  <w:font w:name="Courier New">
    <w:altName w:val="Courier New"/>
    <w:panose1 w:val="02070309020000020404"/>
    <w:charset w:val="00"/>
    <w:family w:val="modern"/>
    <w:pitch w:val="default"/>
    <w:sig w:usb0="E0002EFF" w:usb1="C0007843" w:usb2="00000009" w:usb3="00000000" w:csb0="400001FF" w:csb1="FFFF0000"/>
  </w:font>
  <w:font w:name="Wingdings">
    <w:altName w:val="Wingdings"/>
    <w:panose1 w:val="05000000000000000000"/>
    <w:charset w:val="02"/>
    <w:family w:val="auto"/>
    <w:pitch w:val="default"/>
    <w:sig w:usb0="00000000" w:usb1="00000000" w:usb2="00000000" w:usb3="00000000" w:csb0="80000000" w:csb1="00000000"/>
  </w:font>
  <w:font w:name="Calibri">
    <w:altName w:val="Calibri"/>
    <w:panose1 w:val="020f0502020000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mbria">
    <w:altName w:val="Cambria"/>
    <w:panose1 w:val="02040503050000030204"/>
    <w:charset w:val="00"/>
    <w:family w:val="roman"/>
    <w:pitch w:val="default"/>
    <w:sig w:usb0="E00006FF" w:usb1="420024FF" w:usb2="02000000" w:usb3="00000000" w:csb0="2000019F" w:csb1="00000000"/>
  </w:font>
  <w:font w:name="Tahoma">
    <w:altName w:val="Tahoma"/>
    <w:panose1 w:val="020b0604030000040204"/>
    <w:charset w:val="00"/>
    <w:family w:val="swiss"/>
    <w:pitch w:val="default"/>
    <w:sig w:usb0="E1002EFF" w:usb1="C000605B" w:usb2="00000029" w:usb3="00000000" w:csb0="200101FF" w:csb1="20280000"/>
  </w:font>
  <w:font w:name="Helvetica">
    <w:altName w:val="Arial"/>
    <w:panose1 w:val="00000000000000000000"/>
    <w:charset w:val="00"/>
    <w:family w:val="auto"/>
    <w:pitch w:val="default"/>
    <w:sig w:usb0="00000000" w:usb1="00000000" w:usb2="00000000" w:usb3="00000000" w:csb0="00000000" w:csb1="00000000"/>
  </w:font>
  <w:font w:name="Microsoft YaHei">
    <w:altName w:val="Microsoft YaHei"/>
    <w:panose1 w:val="020b0503020000020204"/>
    <w:charset w:val="86"/>
    <w:family w:val="auto"/>
    <w:pitch w:val="default"/>
    <w:sig w:usb0="80000287" w:usb1="2ACF3C50" w:usb2="00000016" w:usb3="00000000" w:csb0="0004001F" w:csb1="0000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rPr/>
    </w:pPr>
    <w:r>
      <w:rPr>
        <w:sz w:val="18"/>
      </w:rPr>
      <mc:AlternateContent>
        <mc:Choice Requires="wps">
          <w:drawing>
            <wp:anchor distT="0" distB="0" distL="0" distR="0" simplePos="false" relativeHeight="2" behindDoc="false" locked="false" layoutInCell="true" allowOverlap="true">
              <wp:simplePos x="0" y="0"/>
              <wp:positionH relativeFrom="margin">
                <wp:align>center</wp:align>
              </wp:positionH>
              <wp:positionV relativeFrom="paragraph">
                <wp:posOffset>0</wp:posOffset>
              </wp:positionV>
              <wp:extent cx="1828800" cy="1828800"/>
              <wp:effectExtent l="0" t="0" r="0" b="0"/>
              <wp:wrapNone/>
              <wp:docPr id="4097" name="Text Box 5"/>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828800" cy="1828800"/>
                      </a:xfrm>
                      <a:prstGeom prst="rect"/>
                      <a:ln>
                        <a:noFill/>
                      </a:ln>
                    </wps:spPr>
                    <wps:txbx id="4097">
                      <w:txbxContent>
                        <w:p>
                          <w:pPr>
                            <w:pStyle w:val="style32"/>
                            <w:rPr/>
                          </w:pPr>
                          <w:r>
                            <w:rPr/>
                            <w:fldChar w:fldCharType="begin"/>
                          </w:r>
                          <w:r>
                            <w:instrText xml:space="preserve"> PAGE  \* MERGEFORMAT </w:instrText>
                          </w:r>
                          <w:r>
                            <w:rPr/>
                            <w:fldChar w:fldCharType="separate"/>
                          </w:r>
                          <w:r>
                            <w:t>1</w:t>
                          </w:r>
                          <w:r>
                            <w:rPr/>
                            <w:fldChar w:fldCharType="end"/>
                          </w:r>
                        </w:p>
                      </w:txbxContent>
                    </wps:txbx>
                    <wps:bodyPr lIns="0" rIns="0" tIns="0" bIns="0" vert="horz" anchor="t" wrap="none" upright="false">
                      <a:prstTxWarp prst="textNoShape"/>
                      <a:spAutoFit/>
                    </wps:bodyPr>
                  </wps:wsp>
                </a:graphicData>
              </a:graphic>
            </wp:anchor>
          </w:drawing>
        </mc:Choice>
        <mc:Fallback>
          <w:pict>
            <v:rect id="4097" filled="f" stroked="f" style="position:absolute;margin-left:0.0pt;margin-top:0.0pt;width:144.0pt;height:144.0pt;z-index:2;mso-position-horizontal:center;mso-position-horizontal-relative:margin;mso-position-vertical-relative:text;mso-width-relative:page;mso-height-relative:page;mso-wrap-distance-left:0.0pt;mso-wrap-distance-right:0.0pt;visibility:visible;mso-wrap-style:none;">
              <v:stroke on="f"/>
              <v:fill/>
              <v:textbox inset="0.0pt,0.0pt,0.0pt,0.0pt" style="mso-fit-shape-to-text:true;">
                <w:txbxContent>
                  <w:p>
                    <w:pPr>
                      <w:pStyle w:val="style32"/>
                      <w:rPr/>
                    </w:pPr>
                    <w:r>
                      <w:rPr/>
                      <w:fldChar w:fldCharType="begin"/>
                    </w:r>
                    <w:r>
                      <w:instrText xml:space="preserve"> PAGE  \* MERGEFORMAT </w:instrText>
                    </w:r>
                    <w:r>
                      <w:rPr/>
                      <w:fldChar w:fldCharType="separate"/>
                    </w:r>
                    <w:r>
                      <w:t>1</w:t>
                    </w:r>
                    <w:r>
                      <w:rP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A930382D"/>
    <w:lvl w:ilvl="0">
      <w:start w:val="1"/>
      <w:numFmt w:val="bullet"/>
      <w:lvlText w:val=""/>
      <w:lvlJc w:val="left"/>
      <w:pPr>
        <w:tabs>
          <w:tab w:val="left" w:leader="none" w:pos="420"/>
        </w:tabs>
        <w:ind w:left="420" w:leftChars="0" w:hanging="420" w:firstLineChars="0"/>
      </w:pPr>
      <w:rPr>
        <w:rFonts w:ascii="Wingdings" w:hAnsi="Wingdings" w:hint="default"/>
      </w:rPr>
    </w:lvl>
  </w:abstractNum>
  <w:abstractNum w:abstractNumId="1">
    <w:nsid w:val="00000001"/>
    <w:multiLevelType w:val="multilevel"/>
    <w:tmpl w:val="1E1F43CB"/>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 w:numId="2">
    <w:abstractNumId w:val="1"/>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34"/>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displayHorizontalDrawingGridEvery w:val="1"/>
  <w:displayVerticalDrawingGridEvery w:val="1"/>
  <w:noPunctuationKerning/>
  <w:characterSpacingControl w:val="doNotCompress"/>
  <w:compat>
    <w:doNotExpandShiftReturn/>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SimSun" w:hAnsi="Times New Roman"/>
      </w:rPr>
    </w:rPrDefault>
    <w:pPrDefault>
      <w:pPr/>
    </w:pPrDefault>
  </w:docDefaults>
  <w:style w:type="paragraph" w:default="1" w:styleId="style0">
    <w:name w:val="Normal"/>
    <w:next w:val="style0"/>
    <w:qFormat/>
    <w:uiPriority w:val="0"/>
    <w:pPr>
      <w:spacing w:after="200" w:lineRule="auto" w:line="276"/>
    </w:pPr>
    <w:rPr>
      <w:rFonts w:ascii="Calibri" w:cs="宋体" w:eastAsia="Calibri" w:hAnsi="Calibri"/>
      <w:sz w:val="22"/>
      <w:szCs w:val="22"/>
      <w:lang w:val="en-US" w:bidi="ar-SA" w:eastAsia="en-US"/>
    </w:rPr>
  </w:style>
  <w:style w:type="paragraph" w:styleId="style1">
    <w:name w:val="heading 1"/>
    <w:basedOn w:val="style0"/>
    <w:next w:val="style0"/>
    <w:link w:val="style4102"/>
    <w:qFormat/>
    <w:uiPriority w:val="9"/>
    <w:pPr>
      <w:keepNext/>
      <w:keepLines/>
      <w:spacing w:before="480" w:after="0"/>
      <w:outlineLvl w:val="0"/>
    </w:pPr>
    <w:rPr>
      <w:rFonts w:ascii="Cambria" w:cs="宋体" w:eastAsia="宋体" w:hAnsi="Cambria"/>
      <w:b/>
      <w:bCs/>
      <w:color w:val="376092"/>
      <w:sz w:val="28"/>
      <w:szCs w:val="28"/>
    </w:rPr>
  </w:style>
  <w:style w:type="paragraph" w:styleId="style2">
    <w:name w:val="heading 2"/>
    <w:basedOn w:val="style0"/>
    <w:next w:val="style0"/>
    <w:link w:val="style4103"/>
    <w:qFormat/>
    <w:uiPriority w:val="9"/>
    <w:pPr>
      <w:keepNext/>
      <w:keepLines/>
      <w:spacing w:before="200" w:after="0"/>
      <w:outlineLvl w:val="1"/>
    </w:pPr>
    <w:rPr>
      <w:rFonts w:ascii="Cambria" w:cs="宋体" w:eastAsia="宋体" w:hAnsi="Cambria"/>
      <w:b/>
      <w:bCs/>
      <w:color w:val="4f81bd"/>
      <w:sz w:val="26"/>
      <w:szCs w:val="26"/>
    </w:rPr>
  </w:style>
  <w:style w:type="character" w:default="1" w:styleId="style65">
    <w:name w:val="Default Paragraph Font"/>
    <w:next w:val="style65"/>
    <w:qFormat/>
    <w:uiPriority w:val="1"/>
  </w:style>
  <w:style w:type="table" w:default="1" w:styleId="style105">
    <w:name w:val="Normal Table"/>
    <w:next w:val="style105"/>
    <w:qFormat/>
    <w:uiPriority w:val="99"/>
    <w:pPr/>
    <w:rPr/>
    <w:tblPr>
      <w:tblCellMar>
        <w:top w:w="0" w:type="dxa"/>
        <w:left w:w="108" w:type="dxa"/>
        <w:bottom w:w="0" w:type="dxa"/>
        <w:right w:w="108" w:type="dxa"/>
      </w:tblCellMar>
    </w:tblPr>
    <w:tcPr>
      <w:tcBorders/>
    </w:tcPr>
  </w:style>
  <w:style w:type="paragraph" w:styleId="style153">
    <w:name w:val="Balloon Text"/>
    <w:basedOn w:val="style0"/>
    <w:next w:val="style153"/>
    <w:link w:val="style4101"/>
    <w:qFormat/>
    <w:uiPriority w:val="99"/>
    <w:pPr>
      <w:spacing w:after="0" w:lineRule="auto" w:line="240"/>
    </w:pPr>
    <w:rPr>
      <w:rFonts w:ascii="Tahoma" w:cs="Tahoma" w:hAnsi="Tahoma"/>
      <w:sz w:val="16"/>
      <w:szCs w:val="16"/>
    </w:rPr>
  </w:style>
  <w:style w:type="paragraph" w:styleId="style34">
    <w:name w:val="caption"/>
    <w:basedOn w:val="style0"/>
    <w:next w:val="style0"/>
    <w:qFormat/>
    <w:uiPriority w:val="35"/>
    <w:pPr>
      <w:spacing w:lineRule="auto" w:line="240"/>
    </w:pPr>
    <w:rPr>
      <w:b/>
      <w:bCs/>
      <w:color w:val="4f81bd"/>
      <w:sz w:val="18"/>
      <w:szCs w:val="18"/>
    </w:rPr>
  </w:style>
  <w:style w:type="paragraph" w:styleId="style32">
    <w:name w:val="footer"/>
    <w:basedOn w:val="style0"/>
    <w:next w:val="style32"/>
    <w:qFormat/>
    <w:uiPriority w:val="99"/>
    <w:pPr>
      <w:tabs>
        <w:tab w:val="center" w:leader="none" w:pos="4153"/>
        <w:tab w:val="right" w:leader="none" w:pos="8306"/>
      </w:tabs>
      <w:snapToGrid w:val="false"/>
      <w:jc w:val="left"/>
    </w:pPr>
    <w:rPr>
      <w:sz w:val="18"/>
      <w:szCs w:val="18"/>
    </w:rPr>
  </w:style>
  <w:style w:type="paragraph" w:styleId="style31">
    <w:name w:val="header"/>
    <w:basedOn w:val="style0"/>
    <w:next w:val="style31"/>
    <w:qFormat/>
    <w:uiPriority w:val="99"/>
    <w:pPr>
      <w:tabs>
        <w:tab w:val="center" w:leader="none" w:pos="4153"/>
        <w:tab w:val="right" w:leader="none" w:pos="8306"/>
      </w:tabs>
      <w:snapToGrid w:val="false"/>
    </w:pPr>
    <w:rPr>
      <w:sz w:val="18"/>
      <w:szCs w:val="18"/>
    </w:rPr>
  </w:style>
  <w:style w:type="character" w:styleId="style85">
    <w:name w:val="Hyperlink"/>
    <w:basedOn w:val="style65"/>
    <w:next w:val="style85"/>
    <w:qFormat/>
    <w:uiPriority w:val="99"/>
    <w:rPr>
      <w:color w:val="0000ff"/>
      <w:u w:val="single"/>
    </w:rPr>
  </w:style>
  <w:style w:type="paragraph" w:styleId="style94">
    <w:name w:val="Normal (Web)"/>
    <w:basedOn w:val="style0"/>
    <w:next w:val="style94"/>
    <w:qFormat/>
    <w:uiPriority w:val="99"/>
    <w:pPr>
      <w:spacing w:before="100" w:beforeAutospacing="true" w:after="100" w:afterAutospacing="true" w:lineRule="auto" w:line="240"/>
    </w:pPr>
    <w:rPr>
      <w:rFonts w:ascii="Times New Roman" w:cs="Times New Roman" w:eastAsia="Times New Roman" w:hAnsi="Times New Roman"/>
      <w:sz w:val="24"/>
      <w:szCs w:val="24"/>
    </w:rPr>
  </w:style>
  <w:style w:type="table" w:styleId="style154">
    <w:name w:val="Table Grid"/>
    <w:basedOn w:val="style105"/>
    <w:next w:val="style154"/>
    <w:qFormat/>
    <w:uiPriority w:val="0"/>
    <w:pPr>
      <w:widowControl w:val="false"/>
      <w:jc w:val="both"/>
    </w:pP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cPr>
  </w:style>
  <w:style w:type="paragraph" w:customStyle="1" w:styleId="style4097">
    <w:name w:val="EndNote Bibliography Title"/>
    <w:basedOn w:val="style0"/>
    <w:next w:val="style4097"/>
    <w:link w:val="style4098"/>
    <w:qFormat/>
    <w:uiPriority w:val="0"/>
    <w:pPr>
      <w:spacing w:after="0"/>
      <w:jc w:val="center"/>
    </w:pPr>
    <w:rPr>
      <w:rFonts w:ascii="Calibri" w:cs="Calibri" w:hAnsi="Calibri"/>
    </w:rPr>
  </w:style>
  <w:style w:type="character" w:customStyle="1" w:styleId="style4098">
    <w:name w:val="EndNote Bibliography Title Char"/>
    <w:basedOn w:val="style65"/>
    <w:next w:val="style4098"/>
    <w:link w:val="style4097"/>
    <w:qFormat/>
    <w:uiPriority w:val="0"/>
    <w:rPr>
      <w:rFonts w:ascii="Calibri" w:cs="Calibri" w:hAnsi="Calibri"/>
    </w:rPr>
  </w:style>
  <w:style w:type="paragraph" w:customStyle="1" w:styleId="style4099">
    <w:name w:val="EndNote Bibliography"/>
    <w:basedOn w:val="style0"/>
    <w:next w:val="style4099"/>
    <w:link w:val="style4100"/>
    <w:qFormat/>
    <w:uiPriority w:val="0"/>
    <w:pPr>
      <w:spacing w:lineRule="auto" w:line="240"/>
    </w:pPr>
    <w:rPr>
      <w:rFonts w:ascii="Calibri" w:cs="Calibri" w:hAnsi="Calibri"/>
    </w:rPr>
  </w:style>
  <w:style w:type="character" w:customStyle="1" w:styleId="style4100">
    <w:name w:val="EndNote Bibliography Char"/>
    <w:basedOn w:val="style65"/>
    <w:next w:val="style4100"/>
    <w:link w:val="style4099"/>
    <w:qFormat/>
    <w:uiPriority w:val="0"/>
    <w:rPr>
      <w:rFonts w:ascii="Calibri" w:cs="Calibri" w:hAnsi="Calibri"/>
    </w:rPr>
  </w:style>
  <w:style w:type="character" w:customStyle="1" w:styleId="style4101">
    <w:name w:val="Balloon Text Char"/>
    <w:basedOn w:val="style65"/>
    <w:next w:val="style4101"/>
    <w:link w:val="style153"/>
    <w:qFormat/>
    <w:uiPriority w:val="99"/>
    <w:rPr>
      <w:rFonts w:ascii="Tahoma" w:cs="Tahoma" w:hAnsi="Tahoma"/>
      <w:sz w:val="16"/>
      <w:szCs w:val="16"/>
    </w:rPr>
  </w:style>
  <w:style w:type="character" w:customStyle="1" w:styleId="style4102">
    <w:name w:val="Heading 1 Char_f83556de-e332-4167-96da-0d456fdde6fc"/>
    <w:basedOn w:val="style65"/>
    <w:next w:val="style4102"/>
    <w:link w:val="style1"/>
    <w:qFormat/>
    <w:uiPriority w:val="9"/>
    <w:rPr>
      <w:rFonts w:ascii="Cambria" w:cs="宋体" w:eastAsia="宋体" w:hAnsi="Cambria"/>
      <w:b/>
      <w:bCs/>
      <w:color w:val="376092"/>
      <w:sz w:val="28"/>
      <w:szCs w:val="28"/>
    </w:rPr>
  </w:style>
  <w:style w:type="paragraph" w:styleId="style179">
    <w:name w:val="List Paragraph"/>
    <w:basedOn w:val="style0"/>
    <w:next w:val="style179"/>
    <w:qFormat/>
    <w:uiPriority w:val="34"/>
    <w:pPr>
      <w:ind w:left="720"/>
      <w:contextualSpacing/>
    </w:pPr>
    <w:rPr/>
  </w:style>
  <w:style w:type="character" w:customStyle="1" w:styleId="style4103">
    <w:name w:val="Heading 2 Char_611075fa-aded-4362-a962-96a11ded0229"/>
    <w:basedOn w:val="style65"/>
    <w:next w:val="style4103"/>
    <w:link w:val="style2"/>
    <w:qFormat/>
    <w:uiPriority w:val="9"/>
    <w:rPr>
      <w:rFonts w:ascii="Cambria" w:cs="宋体" w:eastAsia="宋体" w:hAnsi="Cambria"/>
      <w:b/>
      <w:bCs/>
      <w:color w:val="4f81bd"/>
      <w:sz w:val="26"/>
      <w:szCs w:val="26"/>
    </w:rPr>
  </w:style>
</w:styles>
</file>

<file path=word/_rels/document.xml.rels><?xml version="1.0" encoding="UTF-8"?>
<Relationships xmlns="http://schemas.openxmlformats.org/package/2006/relationships"><Relationship Id="rId11" Type="http://schemas.openxmlformats.org/officeDocument/2006/relationships/settings" Target="settings.xml"/><Relationship Id="rId10"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image" Target="media/image1.png"/><Relationship Id="rId3" Type="http://schemas.openxmlformats.org/officeDocument/2006/relationships/image" Target="media/image2.jpeg"/><Relationship Id="rId4" Type="http://schemas.openxmlformats.org/officeDocument/2006/relationships/image" Target="media/image3.jpeg"/><Relationship Id="rId9" Type="http://schemas.openxmlformats.org/officeDocument/2006/relationships/styles" Target="styles.xml"/><Relationship Id="rId14" Type="http://schemas.openxmlformats.org/officeDocument/2006/relationships/customXml" Target="../customXml/item2.xml"/><Relationship Id="rId5" Type="http://schemas.openxmlformats.org/officeDocument/2006/relationships/image" Target="media/image4.jpeg"/><Relationship Id="rId6" Type="http://schemas.openxmlformats.org/officeDocument/2006/relationships/image" Target="media/image5.jpeg"/><Relationship Id="rId7" Type="http://schemas.openxmlformats.org/officeDocument/2006/relationships/image" Target="media/image6.jpeg"/><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_rels/item2.xml.rels><?xml version="1.0" encoding="UTF-8"?>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E7A01E4D-C80F-4746-B5FD-2AB24F383E8A}">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Words>3080</Words>
  <Pages>17</Pages>
  <Characters>17728</Characters>
  <Application>WPS Office</Application>
  <DocSecurity>0</DocSecurity>
  <Paragraphs>235</Paragraphs>
  <ScaleCrop>false</ScaleCrop>
  <LinksUpToDate>false</LinksUpToDate>
  <CharactersWithSpaces>20744</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2024-11-02T13:04:00Z</dcterms:created>
  <dc:creator>pc</dc:creator>
  <lastModifiedBy>SM-A307FN</lastModifiedBy>
  <dcterms:modified xsi:type="dcterms:W3CDTF">2026-03-06T20:11:51Z</dcterms:modified>
  <revision>209</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1033-12.2.0.23131</vt:lpwstr>
  </property>
  <property fmtid="{D5CDD505-2E9C-101B-9397-08002B2CF9AE}" pid="3" name="ICV">
    <vt:lpwstr>83AEB36BF8934D3185AF7C76FC08FF07_12</vt:lpwstr>
  </property>
</Properties>
</file>